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4A266" w14:textId="3F1B5756" w:rsidR="00D83A41" w:rsidRPr="00E83835" w:rsidRDefault="00A76937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Dehydratace</w:t>
      </w:r>
      <w:r w:rsidR="00372871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="00B97207">
        <w:rPr>
          <w:rFonts w:ascii="Times New Roman" w:hAnsi="Times New Roman"/>
          <w:b/>
          <w:color w:val="000000"/>
          <w:sz w:val="36"/>
          <w:szCs w:val="36"/>
        </w:rPr>
        <w:t>často ohrožuje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starší lid</w:t>
      </w:r>
      <w:r w:rsidR="00B97207">
        <w:rPr>
          <w:rFonts w:ascii="Times New Roman" w:hAnsi="Times New Roman"/>
          <w:b/>
          <w:color w:val="000000"/>
          <w:sz w:val="36"/>
          <w:szCs w:val="36"/>
        </w:rPr>
        <w:t>i</w:t>
      </w:r>
      <w:r w:rsidR="0005262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1D671B51" w14:textId="77777777" w:rsidR="003E5FF6" w:rsidRPr="00966B22" w:rsidRDefault="003E5FF6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178FBA5C" w14:textId="77777777" w:rsidR="003C4AA5" w:rsidRDefault="00A76937" w:rsidP="00F2679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76937">
        <w:rPr>
          <w:rFonts w:ascii="Times New Roman" w:hAnsi="Times New Roman"/>
          <w:i/>
          <w:color w:val="000000"/>
          <w:sz w:val="24"/>
          <w:szCs w:val="24"/>
        </w:rPr>
        <w:t>MUDr. Ondřej Sobotka, Ph.D.</w:t>
      </w:r>
      <w:r w:rsidR="002405A2">
        <w:rPr>
          <w:rFonts w:ascii="Times New Roman" w:hAnsi="Times New Roman"/>
          <w:i/>
          <w:color w:val="000000"/>
          <w:sz w:val="24"/>
          <w:szCs w:val="24"/>
        </w:rPr>
        <w:br/>
      </w:r>
      <w:r w:rsidRPr="00A76937">
        <w:rPr>
          <w:rFonts w:ascii="Times New Roman" w:hAnsi="Times New Roman"/>
          <w:i/>
          <w:color w:val="000000"/>
          <w:sz w:val="24"/>
          <w:szCs w:val="24"/>
        </w:rPr>
        <w:t xml:space="preserve">lékař na III. interní </w:t>
      </w:r>
      <w:proofErr w:type="spellStart"/>
      <w:r w:rsidRPr="00A76937">
        <w:rPr>
          <w:rFonts w:ascii="Times New Roman" w:hAnsi="Times New Roman"/>
          <w:i/>
          <w:color w:val="000000"/>
          <w:sz w:val="24"/>
          <w:szCs w:val="24"/>
        </w:rPr>
        <w:t>gerontometabolické</w:t>
      </w:r>
      <w:proofErr w:type="spellEnd"/>
      <w:r w:rsidRPr="00A76937">
        <w:rPr>
          <w:rFonts w:ascii="Times New Roman" w:hAnsi="Times New Roman"/>
          <w:i/>
          <w:color w:val="000000"/>
          <w:sz w:val="24"/>
          <w:szCs w:val="24"/>
        </w:rPr>
        <w:t xml:space="preserve"> klinice, Fakultní nemocnice Hradec Králové</w:t>
      </w:r>
    </w:p>
    <w:p w14:paraId="7FED1D48" w14:textId="77777777" w:rsidR="003C4AA5" w:rsidRPr="00D17109" w:rsidRDefault="003C4AA5" w:rsidP="00D171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894665" w14:textId="4D7E5462" w:rsidR="00A76937" w:rsidRPr="00A76937" w:rsidRDefault="00A76937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937">
        <w:rPr>
          <w:rFonts w:ascii="Times New Roman" w:hAnsi="Times New Roman"/>
          <w:color w:val="000000"/>
          <w:sz w:val="24"/>
          <w:szCs w:val="24"/>
        </w:rPr>
        <w:t>Během stárnutí dochází k postupnému snižování orgánových funkcí, na nichž se podílí převážně degenerativní změny centrálního nervového systému, zhoršení mobility vlivem postupné ztráty kosterní svaloviny</w:t>
      </w:r>
      <w:r w:rsidR="00863C4E">
        <w:rPr>
          <w:rFonts w:ascii="Times New Roman" w:hAnsi="Times New Roman"/>
          <w:color w:val="000000"/>
          <w:sz w:val="24"/>
          <w:szCs w:val="24"/>
        </w:rPr>
        <w:t>,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porucha imunitních funk</w:t>
      </w:r>
      <w:r w:rsidR="00863C4E">
        <w:rPr>
          <w:rFonts w:ascii="Times New Roman" w:hAnsi="Times New Roman"/>
          <w:color w:val="000000"/>
          <w:sz w:val="24"/>
          <w:szCs w:val="24"/>
        </w:rPr>
        <w:t>cí a hormonální regulace organiz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mu. Výsledkem je stav zvýšené křehkosti starší populace, která je velmi citlivá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Pr="00A76937">
        <w:rPr>
          <w:rFonts w:ascii="Times New Roman" w:hAnsi="Times New Roman"/>
          <w:color w:val="000000"/>
          <w:sz w:val="24"/>
          <w:szCs w:val="24"/>
        </w:rPr>
        <w:t>na jak</w:t>
      </w:r>
      <w:r w:rsidR="00344615">
        <w:rPr>
          <w:rFonts w:ascii="Times New Roman" w:hAnsi="Times New Roman"/>
          <w:color w:val="000000"/>
          <w:sz w:val="24"/>
          <w:szCs w:val="24"/>
        </w:rPr>
        <w:t>ákoliv nová akutní onemocnění.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5E789F" w14:textId="77777777" w:rsidR="008F1815" w:rsidRPr="00344615" w:rsidRDefault="008F18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2461CC5" w14:textId="02781696" w:rsidR="0057604D" w:rsidRDefault="00A76937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937">
        <w:rPr>
          <w:rFonts w:ascii="Times New Roman" w:hAnsi="Times New Roman"/>
          <w:color w:val="000000"/>
          <w:sz w:val="24"/>
          <w:szCs w:val="24"/>
        </w:rPr>
        <w:t xml:space="preserve">Obvyklým problémem </w:t>
      </w:r>
      <w:r w:rsidR="00DB06AA">
        <w:rPr>
          <w:rFonts w:ascii="Times New Roman" w:hAnsi="Times New Roman"/>
          <w:color w:val="000000"/>
          <w:sz w:val="24"/>
          <w:szCs w:val="24"/>
        </w:rPr>
        <w:t>starších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pacientů</w:t>
      </w:r>
      <w:r w:rsidR="003446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je porucha hydratace. Kromě vysokého věku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344615">
        <w:rPr>
          <w:rFonts w:ascii="Times New Roman" w:hAnsi="Times New Roman"/>
          <w:color w:val="000000"/>
          <w:sz w:val="24"/>
          <w:szCs w:val="24"/>
        </w:rPr>
        <w:t xml:space="preserve">a zvýšené křehkosti </w:t>
      </w:r>
      <w:r w:rsidRPr="00A76937">
        <w:rPr>
          <w:rFonts w:ascii="Times New Roman" w:hAnsi="Times New Roman"/>
          <w:color w:val="000000"/>
          <w:sz w:val="24"/>
          <w:szCs w:val="24"/>
        </w:rPr>
        <w:t>patří mezi rizikové faktory dehydratace chronick</w:t>
      </w:r>
      <w:r w:rsidR="00766436">
        <w:rPr>
          <w:rFonts w:ascii="Times New Roman" w:hAnsi="Times New Roman"/>
          <w:color w:val="000000"/>
          <w:sz w:val="24"/>
          <w:szCs w:val="24"/>
        </w:rPr>
        <w:t xml:space="preserve">á onemocnění </w:t>
      </w:r>
      <w:r w:rsidR="00344615">
        <w:rPr>
          <w:rFonts w:ascii="Times New Roman" w:hAnsi="Times New Roman"/>
          <w:color w:val="000000"/>
          <w:sz w:val="24"/>
          <w:szCs w:val="24"/>
        </w:rPr>
        <w:t>(</w:t>
      </w:r>
      <w:r w:rsidRPr="00A76937">
        <w:rPr>
          <w:rFonts w:ascii="Times New Roman" w:hAnsi="Times New Roman"/>
          <w:color w:val="000000"/>
          <w:sz w:val="24"/>
          <w:szCs w:val="24"/>
        </w:rPr>
        <w:t>komorbidit</w:t>
      </w:r>
      <w:r w:rsidR="00F114F2">
        <w:rPr>
          <w:rFonts w:ascii="Times New Roman" w:hAnsi="Times New Roman"/>
          <w:color w:val="000000"/>
          <w:sz w:val="24"/>
          <w:szCs w:val="24"/>
        </w:rPr>
        <w:t>a</w:t>
      </w:r>
      <w:r w:rsidR="00344615">
        <w:rPr>
          <w:rFonts w:ascii="Times New Roman" w:hAnsi="Times New Roman"/>
          <w:color w:val="000000"/>
          <w:sz w:val="24"/>
          <w:szCs w:val="24"/>
        </w:rPr>
        <w:t>)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66436">
        <w:rPr>
          <w:rFonts w:ascii="Times New Roman" w:hAnsi="Times New Roman"/>
          <w:color w:val="000000"/>
          <w:sz w:val="24"/>
          <w:szCs w:val="24"/>
        </w:rPr>
        <w:t>užívání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léků </w:t>
      </w:r>
      <w:r w:rsidR="00344615">
        <w:rPr>
          <w:rFonts w:ascii="Times New Roman" w:hAnsi="Times New Roman"/>
          <w:color w:val="000000"/>
          <w:sz w:val="24"/>
          <w:szCs w:val="24"/>
        </w:rPr>
        <w:t>(</w:t>
      </w:r>
      <w:r w:rsidRPr="00A76937">
        <w:rPr>
          <w:rFonts w:ascii="Times New Roman" w:hAnsi="Times New Roman"/>
          <w:color w:val="000000"/>
          <w:sz w:val="24"/>
          <w:szCs w:val="24"/>
        </w:rPr>
        <w:t>polypragmazie</w:t>
      </w:r>
      <w:r w:rsidR="00344615">
        <w:rPr>
          <w:rFonts w:ascii="Times New Roman" w:hAnsi="Times New Roman"/>
          <w:color w:val="000000"/>
          <w:sz w:val="24"/>
          <w:szCs w:val="24"/>
        </w:rPr>
        <w:t>)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, snížená funkce ledvin, psychické postižení </w:t>
      </w:r>
      <w:r w:rsidR="00344615">
        <w:rPr>
          <w:rFonts w:ascii="Times New Roman" w:hAnsi="Times New Roman"/>
          <w:color w:val="000000"/>
          <w:sz w:val="24"/>
          <w:szCs w:val="24"/>
        </w:rPr>
        <w:t>(</w:t>
      </w:r>
      <w:r w:rsidRPr="00A76937">
        <w:rPr>
          <w:rFonts w:ascii="Times New Roman" w:hAnsi="Times New Roman"/>
          <w:color w:val="000000"/>
          <w:sz w:val="24"/>
          <w:szCs w:val="24"/>
        </w:rPr>
        <w:t>demence, deprese</w:t>
      </w:r>
      <w:r w:rsidR="00344615">
        <w:rPr>
          <w:rFonts w:ascii="Times New Roman" w:hAnsi="Times New Roman"/>
          <w:color w:val="000000"/>
          <w:sz w:val="24"/>
          <w:szCs w:val="24"/>
        </w:rPr>
        <w:t>)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a porucha výživy </w:t>
      </w:r>
      <w:r w:rsidR="00344615">
        <w:rPr>
          <w:rFonts w:ascii="Times New Roman" w:hAnsi="Times New Roman"/>
          <w:color w:val="000000"/>
          <w:sz w:val="24"/>
          <w:szCs w:val="24"/>
        </w:rPr>
        <w:t>(</w:t>
      </w:r>
      <w:r w:rsidRPr="00A76937">
        <w:rPr>
          <w:rFonts w:ascii="Times New Roman" w:hAnsi="Times New Roman"/>
          <w:color w:val="000000"/>
          <w:sz w:val="24"/>
          <w:szCs w:val="24"/>
        </w:rPr>
        <w:t>malnutrice</w:t>
      </w:r>
      <w:r w:rsidR="00344615">
        <w:rPr>
          <w:rFonts w:ascii="Times New Roman" w:hAnsi="Times New Roman"/>
          <w:color w:val="000000"/>
          <w:sz w:val="24"/>
          <w:szCs w:val="24"/>
        </w:rPr>
        <w:t>)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. Výskyt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dehydratace ve stáří se pohybuje mezi 17 a 48 %. </w:t>
      </w:r>
      <w:r w:rsidR="00344615">
        <w:rPr>
          <w:rFonts w:ascii="Times New Roman" w:hAnsi="Times New Roman"/>
          <w:color w:val="000000"/>
          <w:sz w:val="24"/>
          <w:szCs w:val="24"/>
        </w:rPr>
        <w:t>P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řibližně 20 % seniorů žijících v sociálních zařízeních trpí dlouhodobě dehydratací a </w:t>
      </w:r>
      <w:r w:rsidR="00344615">
        <w:rPr>
          <w:rFonts w:ascii="Times New Roman" w:hAnsi="Times New Roman"/>
          <w:color w:val="000000"/>
          <w:sz w:val="24"/>
          <w:szCs w:val="24"/>
        </w:rPr>
        <w:t xml:space="preserve">40 %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akutně přijímaných seniorů </w:t>
      </w:r>
      <w:r w:rsidR="00344615">
        <w:rPr>
          <w:rFonts w:ascii="Times New Roman" w:hAnsi="Times New Roman"/>
          <w:color w:val="000000"/>
          <w:sz w:val="24"/>
          <w:szCs w:val="24"/>
        </w:rPr>
        <w:t xml:space="preserve">do nemocnice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je dehydratováno. To má </w:t>
      </w:r>
      <w:r w:rsidR="00CF0415">
        <w:rPr>
          <w:rFonts w:ascii="Times New Roman" w:hAnsi="Times New Roman"/>
          <w:color w:val="000000"/>
          <w:sz w:val="24"/>
          <w:szCs w:val="24"/>
        </w:rPr>
        <w:t xml:space="preserve">bohužel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zásadní vliv na </w:t>
      </w:r>
      <w:r w:rsidR="0034306B">
        <w:rPr>
          <w:rFonts w:ascii="Times New Roman" w:hAnsi="Times New Roman"/>
          <w:color w:val="000000"/>
          <w:sz w:val="24"/>
          <w:szCs w:val="24"/>
        </w:rPr>
        <w:t>úmrtnost</w:t>
      </w:r>
      <w:r w:rsidR="0057604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4306B">
        <w:rPr>
          <w:rFonts w:ascii="Times New Roman" w:hAnsi="Times New Roman"/>
          <w:color w:val="000000"/>
          <w:sz w:val="24"/>
          <w:szCs w:val="24"/>
        </w:rPr>
        <w:t xml:space="preserve">Naopak </w:t>
      </w:r>
      <w:r w:rsidRPr="00A76937">
        <w:rPr>
          <w:rFonts w:ascii="Times New Roman" w:hAnsi="Times New Roman"/>
          <w:color w:val="000000"/>
          <w:sz w:val="24"/>
          <w:szCs w:val="24"/>
        </w:rPr>
        <w:t>nutriční podpora</w:t>
      </w:r>
      <w:r w:rsidR="0034306B">
        <w:rPr>
          <w:rFonts w:ascii="Times New Roman" w:hAnsi="Times New Roman"/>
          <w:color w:val="000000"/>
          <w:sz w:val="24"/>
          <w:szCs w:val="24"/>
        </w:rPr>
        <w:t xml:space="preserve"> včetně dostatečného množství tekutin s obsahem minerálních látek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a včasná rehabilitace mají pozitivní efekt již během počáteční fáze onemocnění.</w:t>
      </w:r>
      <w:r w:rsidR="00DB06A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CA5D1A" w14:textId="77777777" w:rsidR="0057604D" w:rsidRPr="0057604D" w:rsidRDefault="0057604D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C627661" w14:textId="31E0FE43" w:rsidR="007D5290" w:rsidRPr="00A76937" w:rsidRDefault="00DB06AA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06AA">
        <w:rPr>
          <w:rFonts w:ascii="Times New Roman" w:hAnsi="Times New Roman"/>
          <w:color w:val="000000"/>
          <w:sz w:val="24"/>
          <w:szCs w:val="24"/>
        </w:rPr>
        <w:t>Pravidelný a vhodný pitný režim významně podporuje všechny životně důležité funkce organizmu.</w:t>
      </w:r>
      <w:r w:rsidR="005760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290" w:rsidRPr="00A76937">
        <w:rPr>
          <w:rFonts w:ascii="Times New Roman" w:hAnsi="Times New Roman"/>
          <w:color w:val="000000"/>
          <w:sz w:val="24"/>
          <w:szCs w:val="24"/>
        </w:rPr>
        <w:t xml:space="preserve">Nastavení správného rehydratačního režimu je proto nezbytné a přístup lékařů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7D5290" w:rsidRPr="00A76937">
        <w:rPr>
          <w:rFonts w:ascii="Times New Roman" w:hAnsi="Times New Roman"/>
          <w:color w:val="000000"/>
          <w:sz w:val="24"/>
          <w:szCs w:val="24"/>
        </w:rPr>
        <w:t>k</w:t>
      </w:r>
      <w:r w:rsidR="0057604D">
        <w:rPr>
          <w:rFonts w:ascii="Times New Roman" w:hAnsi="Times New Roman"/>
          <w:color w:val="000000"/>
          <w:sz w:val="24"/>
          <w:szCs w:val="24"/>
        </w:rPr>
        <w:t>e starším</w:t>
      </w:r>
      <w:r w:rsidR="007D5290" w:rsidRPr="00A76937">
        <w:rPr>
          <w:rFonts w:ascii="Times New Roman" w:hAnsi="Times New Roman"/>
          <w:color w:val="000000"/>
          <w:sz w:val="24"/>
          <w:szCs w:val="24"/>
        </w:rPr>
        <w:t xml:space="preserve"> pacientům musí být velmi aktivní. 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Nicméně </w:t>
      </w:r>
      <w:r w:rsidR="00B97207">
        <w:rPr>
          <w:rFonts w:ascii="Times New Roman" w:hAnsi="Times New Roman"/>
          <w:color w:val="000000"/>
          <w:sz w:val="24"/>
          <w:szCs w:val="24"/>
        </w:rPr>
        <w:t xml:space="preserve">rehydratační nápoje se 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v současné </w:t>
      </w:r>
      <w:r w:rsidR="00B97207">
        <w:rPr>
          <w:rFonts w:ascii="Times New Roman" w:hAnsi="Times New Roman"/>
          <w:color w:val="000000"/>
          <w:sz w:val="24"/>
          <w:szCs w:val="24"/>
        </w:rPr>
        <w:t>klinické praxi používají s</w:t>
      </w:r>
      <w:r w:rsidR="007D5290">
        <w:rPr>
          <w:rFonts w:ascii="Times New Roman" w:hAnsi="Times New Roman"/>
          <w:color w:val="000000"/>
          <w:sz w:val="24"/>
          <w:szCs w:val="24"/>
        </w:rPr>
        <w:t>píše výjimečn</w:t>
      </w:r>
      <w:r w:rsidR="00275348">
        <w:rPr>
          <w:rFonts w:ascii="Times New Roman" w:hAnsi="Times New Roman"/>
          <w:color w:val="000000"/>
          <w:sz w:val="24"/>
          <w:szCs w:val="24"/>
        </w:rPr>
        <w:t>ě</w:t>
      </w:r>
      <w:r w:rsidR="00B9720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navíc </w:t>
      </w:r>
      <w:r w:rsidR="00B97207">
        <w:rPr>
          <w:rFonts w:ascii="Times New Roman" w:hAnsi="Times New Roman"/>
          <w:color w:val="000000"/>
          <w:sz w:val="24"/>
          <w:szCs w:val="24"/>
        </w:rPr>
        <w:t>není</w:t>
      </w:r>
      <w:r w:rsidR="00CD6EE0">
        <w:rPr>
          <w:rFonts w:ascii="Times New Roman" w:hAnsi="Times New Roman"/>
          <w:color w:val="000000"/>
          <w:sz w:val="24"/>
          <w:szCs w:val="24"/>
        </w:rPr>
        <w:t xml:space="preserve"> řeš</w:t>
      </w:r>
      <w:r w:rsidR="00B97207">
        <w:rPr>
          <w:rFonts w:ascii="Times New Roman" w:hAnsi="Times New Roman"/>
          <w:color w:val="000000"/>
          <w:sz w:val="24"/>
          <w:szCs w:val="24"/>
        </w:rPr>
        <w:t xml:space="preserve">ena potřeba sacharidů.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E84072">
        <w:rPr>
          <w:rFonts w:ascii="Times New Roman" w:hAnsi="Times New Roman"/>
          <w:color w:val="000000"/>
          <w:sz w:val="24"/>
          <w:szCs w:val="24"/>
        </w:rPr>
        <w:t>J</w:t>
      </w:r>
      <w:r w:rsidR="007D5290" w:rsidRPr="00A76937">
        <w:rPr>
          <w:rFonts w:ascii="Times New Roman" w:hAnsi="Times New Roman"/>
          <w:color w:val="000000"/>
          <w:sz w:val="24"/>
          <w:szCs w:val="24"/>
        </w:rPr>
        <w:t xml:space="preserve">sou považovány za zdroj prázdné energie bez dalšího fyziologického významu a odborná veřejnost zcela opomíjí </w:t>
      </w:r>
      <w:r w:rsidR="007D5290">
        <w:rPr>
          <w:rFonts w:ascii="Times New Roman" w:hAnsi="Times New Roman"/>
          <w:color w:val="000000"/>
          <w:sz w:val="24"/>
          <w:szCs w:val="24"/>
        </w:rPr>
        <w:t>ro</w:t>
      </w:r>
      <w:r w:rsidR="007D5290" w:rsidRPr="00A76937">
        <w:rPr>
          <w:rFonts w:ascii="Times New Roman" w:hAnsi="Times New Roman"/>
          <w:color w:val="000000"/>
          <w:sz w:val="24"/>
          <w:szCs w:val="24"/>
        </w:rPr>
        <w:t>li glukózy v řadě metabolických procesů.</w:t>
      </w:r>
    </w:p>
    <w:p w14:paraId="2864291A" w14:textId="77777777" w:rsidR="008F1815" w:rsidRDefault="008F18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99753" w14:textId="77777777" w:rsidR="00344615" w:rsidRPr="00344615" w:rsidRDefault="00DB06AA" w:rsidP="0034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Hydratační s</w:t>
      </w:r>
      <w:r w:rsidR="00344615" w:rsidRPr="00344615">
        <w:rPr>
          <w:rFonts w:ascii="Times New Roman" w:hAnsi="Times New Roman"/>
          <w:b/>
          <w:color w:val="000000"/>
          <w:sz w:val="28"/>
          <w:szCs w:val="28"/>
        </w:rPr>
        <w:t xml:space="preserve">tudie </w:t>
      </w:r>
      <w:r>
        <w:rPr>
          <w:rFonts w:ascii="Times New Roman" w:hAnsi="Times New Roman"/>
          <w:b/>
          <w:color w:val="000000"/>
          <w:sz w:val="28"/>
          <w:szCs w:val="28"/>
        </w:rPr>
        <w:t>pacientů v nemocnici</w:t>
      </w:r>
    </w:p>
    <w:p w14:paraId="2A7F0C91" w14:textId="77777777" w:rsidR="00344615" w:rsidRPr="00344615" w:rsidRDefault="003446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711E01A" w14:textId="635A41A3" w:rsidR="00A76937" w:rsidRPr="00A76937" w:rsidRDefault="00E84072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>tav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 hydratace a metod</w:t>
      </w:r>
      <w:r>
        <w:rPr>
          <w:rFonts w:ascii="Times New Roman" w:hAnsi="Times New Roman"/>
          <w:color w:val="000000"/>
          <w:sz w:val="24"/>
          <w:szCs w:val="24"/>
        </w:rPr>
        <w:t>ami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 dodá</w:t>
      </w:r>
      <w:r>
        <w:rPr>
          <w:rFonts w:ascii="Times New Roman" w:hAnsi="Times New Roman"/>
          <w:color w:val="000000"/>
          <w:sz w:val="24"/>
          <w:szCs w:val="24"/>
        </w:rPr>
        <w:t>ní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 tekutin u seniorů v počáteční fázi hospitalizace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se zabývala </w:t>
      </w:r>
      <w:r w:rsidR="00582A7E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>Studie hydratačního stavu geriatrických pacientů</w:t>
      </w:r>
      <w:r w:rsidR="00582A7E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82A7E">
        <w:rPr>
          <w:rFonts w:ascii="Times New Roman" w:hAnsi="Times New Roman"/>
          <w:color w:val="000000"/>
          <w:sz w:val="24"/>
          <w:szCs w:val="24"/>
        </w:rPr>
        <w:t>Projekt</w:t>
      </w:r>
      <w:r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ledoval příjem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a výdej tekutin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 jednotlivých minerál</w:t>
      </w:r>
      <w:r>
        <w:rPr>
          <w:rFonts w:ascii="Times New Roman" w:hAnsi="Times New Roman"/>
          <w:color w:val="000000"/>
          <w:sz w:val="24"/>
          <w:szCs w:val="24"/>
        </w:rPr>
        <w:t>ních látek</w:t>
      </w:r>
      <w:r w:rsidR="00582A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B79">
        <w:rPr>
          <w:rFonts w:ascii="Times New Roman" w:hAnsi="Times New Roman"/>
          <w:color w:val="000000"/>
          <w:sz w:val="24"/>
          <w:szCs w:val="24"/>
        </w:rPr>
        <w:t xml:space="preserve">(elektrolytů) </w:t>
      </w:r>
      <w:r w:rsidR="00582A7E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odraz </w:t>
      </w:r>
      <w:proofErr w:type="spellStart"/>
      <w:r w:rsidR="00A76937" w:rsidRPr="00A76937">
        <w:rPr>
          <w:rFonts w:ascii="Times New Roman" w:hAnsi="Times New Roman"/>
          <w:color w:val="000000"/>
          <w:sz w:val="24"/>
          <w:szCs w:val="24"/>
        </w:rPr>
        <w:t>minerálových</w:t>
      </w:r>
      <w:proofErr w:type="spellEnd"/>
      <w:r w:rsidR="00A76937" w:rsidRPr="00A76937">
        <w:rPr>
          <w:rFonts w:ascii="Times New Roman" w:hAnsi="Times New Roman"/>
          <w:color w:val="000000"/>
          <w:sz w:val="24"/>
          <w:szCs w:val="24"/>
        </w:rPr>
        <w:t xml:space="preserve"> změn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A76937" w:rsidRPr="00A76937">
        <w:rPr>
          <w:rFonts w:ascii="Times New Roman" w:hAnsi="Times New Roman"/>
          <w:color w:val="000000"/>
          <w:sz w:val="24"/>
          <w:szCs w:val="24"/>
        </w:rPr>
        <w:t>na dobu hospitalizace, zánětlivé parametry a další klinické změny.</w:t>
      </w:r>
    </w:p>
    <w:p w14:paraId="33CF45F3" w14:textId="77777777" w:rsidR="008F1815" w:rsidRPr="00A1714E" w:rsidRDefault="008F18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1BB4276" w14:textId="77777777" w:rsidR="00C30E1E" w:rsidRDefault="00A76937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937">
        <w:rPr>
          <w:rFonts w:ascii="Times New Roman" w:hAnsi="Times New Roman"/>
          <w:color w:val="000000"/>
          <w:sz w:val="24"/>
          <w:szCs w:val="24"/>
        </w:rPr>
        <w:t xml:space="preserve">Studie byla </w:t>
      </w:r>
      <w:r w:rsidR="00582A7E">
        <w:rPr>
          <w:rFonts w:ascii="Times New Roman" w:hAnsi="Times New Roman"/>
          <w:color w:val="000000"/>
          <w:sz w:val="24"/>
          <w:szCs w:val="24"/>
        </w:rPr>
        <w:t>pro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vedena na lůžkovém oddělení G III. interní </w:t>
      </w:r>
      <w:proofErr w:type="spellStart"/>
      <w:r w:rsidRPr="00A76937">
        <w:rPr>
          <w:rFonts w:ascii="Times New Roman" w:hAnsi="Times New Roman"/>
          <w:color w:val="000000"/>
          <w:sz w:val="24"/>
          <w:szCs w:val="24"/>
        </w:rPr>
        <w:t>gerontometabolické</w:t>
      </w:r>
      <w:proofErr w:type="spellEnd"/>
      <w:r w:rsidRPr="00A76937">
        <w:rPr>
          <w:rFonts w:ascii="Times New Roman" w:hAnsi="Times New Roman"/>
          <w:color w:val="000000"/>
          <w:sz w:val="24"/>
          <w:szCs w:val="24"/>
        </w:rPr>
        <w:t xml:space="preserve"> kliniky Fakultní nemocnice v Hradci Králové. </w:t>
      </w:r>
      <w:r w:rsidR="00A1714E">
        <w:rPr>
          <w:rFonts w:ascii="Times New Roman" w:hAnsi="Times New Roman"/>
          <w:color w:val="000000"/>
          <w:sz w:val="24"/>
          <w:szCs w:val="24"/>
        </w:rPr>
        <w:t xml:space="preserve">Zúčastnili se jí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geriatričtí </w:t>
      </w:r>
      <w:r w:rsidR="0057604D">
        <w:rPr>
          <w:rFonts w:ascii="Times New Roman" w:hAnsi="Times New Roman"/>
          <w:color w:val="000000"/>
          <w:sz w:val="24"/>
          <w:szCs w:val="24"/>
        </w:rPr>
        <w:t>pacienti</w:t>
      </w:r>
      <w:r w:rsidR="00A1714E">
        <w:rPr>
          <w:rFonts w:ascii="Times New Roman" w:hAnsi="Times New Roman"/>
          <w:color w:val="000000"/>
          <w:sz w:val="24"/>
          <w:szCs w:val="24"/>
        </w:rPr>
        <w:t xml:space="preserve"> ve věku nad 78 let</w:t>
      </w:r>
      <w:r w:rsidRPr="00A76937">
        <w:rPr>
          <w:rFonts w:ascii="Times New Roman" w:hAnsi="Times New Roman"/>
          <w:color w:val="000000"/>
          <w:sz w:val="24"/>
          <w:szCs w:val="24"/>
        </w:rPr>
        <w:t>, kteří byli hospitalizováni v důsledku akutního onemocnění</w:t>
      </w:r>
      <w:r w:rsidR="00A1714E">
        <w:rPr>
          <w:rFonts w:ascii="Times New Roman" w:hAnsi="Times New Roman"/>
          <w:color w:val="000000"/>
          <w:sz w:val="24"/>
          <w:szCs w:val="24"/>
        </w:rPr>
        <w:t xml:space="preserve"> déle než 3 dny a při přijetí byli dehydratovaní.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Po přijetí byl u každého nemocného </w:t>
      </w:r>
      <w:r w:rsidR="00A1714E">
        <w:rPr>
          <w:rFonts w:ascii="Times New Roman" w:hAnsi="Times New Roman"/>
          <w:color w:val="000000"/>
          <w:sz w:val="24"/>
          <w:szCs w:val="24"/>
        </w:rPr>
        <w:t xml:space="preserve">zhodnocen </w:t>
      </w:r>
      <w:r w:rsidRPr="00A76937">
        <w:rPr>
          <w:rFonts w:ascii="Times New Roman" w:hAnsi="Times New Roman"/>
          <w:color w:val="000000"/>
          <w:sz w:val="24"/>
          <w:szCs w:val="24"/>
        </w:rPr>
        <w:t>klinickými a laboratorními metodami stav hydratace a následně byla naplánov</w:t>
      </w:r>
      <w:r w:rsidR="00A1714E">
        <w:rPr>
          <w:rFonts w:ascii="Times New Roman" w:hAnsi="Times New Roman"/>
          <w:color w:val="000000"/>
          <w:sz w:val="24"/>
          <w:szCs w:val="24"/>
        </w:rPr>
        <w:t>ána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hydratační léčba. </w:t>
      </w:r>
    </w:p>
    <w:p w14:paraId="77F171C5" w14:textId="77777777" w:rsidR="00C30E1E" w:rsidRPr="00B75760" w:rsidRDefault="00C30E1E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4A688A8" w14:textId="23C9D594" w:rsidR="00A76937" w:rsidRPr="00A76937" w:rsidRDefault="00A76937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937">
        <w:rPr>
          <w:rFonts w:ascii="Times New Roman" w:hAnsi="Times New Roman"/>
          <w:color w:val="000000"/>
          <w:sz w:val="24"/>
          <w:szCs w:val="24"/>
        </w:rPr>
        <w:t xml:space="preserve">Tekutiny byly </w:t>
      </w:r>
      <w:r w:rsidR="009F4B79">
        <w:rPr>
          <w:rFonts w:ascii="Times New Roman" w:hAnsi="Times New Roman"/>
          <w:color w:val="000000"/>
          <w:sz w:val="24"/>
          <w:szCs w:val="24"/>
        </w:rPr>
        <w:t xml:space="preserve">účastníkům studie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přednostně podávány </w:t>
      </w:r>
      <w:r w:rsidR="00B75760">
        <w:rPr>
          <w:rFonts w:ascii="Times New Roman" w:hAnsi="Times New Roman"/>
          <w:color w:val="000000"/>
          <w:sz w:val="24"/>
          <w:szCs w:val="24"/>
        </w:rPr>
        <w:t>ústy (</w:t>
      </w:r>
      <w:r w:rsidRPr="00A76937">
        <w:rPr>
          <w:rFonts w:ascii="Times New Roman" w:hAnsi="Times New Roman"/>
          <w:color w:val="000000"/>
          <w:sz w:val="24"/>
          <w:szCs w:val="24"/>
        </w:rPr>
        <w:t>peroráln</w:t>
      </w:r>
      <w:r w:rsidR="009F4B79">
        <w:rPr>
          <w:rFonts w:ascii="Times New Roman" w:hAnsi="Times New Roman"/>
          <w:color w:val="000000"/>
          <w:sz w:val="24"/>
          <w:szCs w:val="24"/>
        </w:rPr>
        <w:t>ě</w:t>
      </w:r>
      <w:r w:rsidR="00B75760">
        <w:rPr>
          <w:rFonts w:ascii="Times New Roman" w:hAnsi="Times New Roman"/>
          <w:color w:val="000000"/>
          <w:sz w:val="24"/>
          <w:szCs w:val="24"/>
        </w:rPr>
        <w:t>)</w:t>
      </w:r>
      <w:r w:rsidR="00A1714E">
        <w:rPr>
          <w:rFonts w:ascii="Times New Roman" w:hAnsi="Times New Roman"/>
          <w:color w:val="000000"/>
          <w:sz w:val="24"/>
          <w:szCs w:val="24"/>
        </w:rPr>
        <w:t>. V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případě, že byl tento příjem nedostatečný</w:t>
      </w:r>
      <w:r w:rsidR="00A1714E">
        <w:rPr>
          <w:rFonts w:ascii="Times New Roman" w:hAnsi="Times New Roman"/>
          <w:color w:val="000000"/>
          <w:sz w:val="24"/>
          <w:szCs w:val="24"/>
        </w:rPr>
        <w:t>,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byla zahájena hydratace </w:t>
      </w:r>
      <w:r w:rsidR="00A1714E">
        <w:rPr>
          <w:rFonts w:ascii="Times New Roman" w:hAnsi="Times New Roman"/>
          <w:color w:val="000000"/>
          <w:sz w:val="24"/>
          <w:szCs w:val="24"/>
        </w:rPr>
        <w:t>nitrožilní</w:t>
      </w:r>
      <w:r w:rsidR="00B75760">
        <w:rPr>
          <w:rFonts w:ascii="Times New Roman" w:hAnsi="Times New Roman"/>
          <w:color w:val="000000"/>
          <w:sz w:val="24"/>
          <w:szCs w:val="24"/>
        </w:rPr>
        <w:t xml:space="preserve"> (intravenózní)</w:t>
      </w:r>
      <w:r w:rsidRPr="00A76937">
        <w:rPr>
          <w:rFonts w:ascii="Times New Roman" w:hAnsi="Times New Roman"/>
          <w:color w:val="000000"/>
          <w:sz w:val="24"/>
          <w:szCs w:val="24"/>
        </w:rPr>
        <w:t>.</w:t>
      </w:r>
      <w:r w:rsidR="00B757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Nemocní dostávali dva druhy </w:t>
      </w:r>
      <w:r w:rsidR="00DB06AA">
        <w:rPr>
          <w:rFonts w:ascii="Times New Roman" w:hAnsi="Times New Roman"/>
          <w:color w:val="000000"/>
          <w:sz w:val="24"/>
          <w:szCs w:val="24"/>
        </w:rPr>
        <w:t>nitrožilních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roztoků</w:t>
      </w:r>
      <w:r w:rsidR="00DB06AA">
        <w:rPr>
          <w:rFonts w:ascii="Times New Roman" w:hAnsi="Times New Roman"/>
          <w:color w:val="000000"/>
          <w:sz w:val="24"/>
          <w:szCs w:val="24"/>
        </w:rPr>
        <w:t xml:space="preserve">, lišících se </w:t>
      </w:r>
      <w:r w:rsidRPr="00A76937">
        <w:rPr>
          <w:rFonts w:ascii="Times New Roman" w:hAnsi="Times New Roman"/>
          <w:color w:val="000000"/>
          <w:sz w:val="24"/>
          <w:szCs w:val="24"/>
        </w:rPr>
        <w:t>obsah</w:t>
      </w:r>
      <w:r w:rsidR="00DB06AA">
        <w:rPr>
          <w:rFonts w:ascii="Times New Roman" w:hAnsi="Times New Roman"/>
          <w:color w:val="000000"/>
          <w:sz w:val="24"/>
          <w:szCs w:val="24"/>
        </w:rPr>
        <w:t>em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glukózy. Podávání tekutin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a úprava hydratačních roztoků byly indikovány podle klinického stavu a výsledků laboratorních vyšetření. Výsledný příjem tekutin a elektrolytů byl pečlivě sledován tak,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Pr="00A76937">
        <w:rPr>
          <w:rFonts w:ascii="Times New Roman" w:hAnsi="Times New Roman"/>
          <w:color w:val="000000"/>
          <w:sz w:val="24"/>
          <w:szCs w:val="24"/>
        </w:rPr>
        <w:t>aby bylo možn</w:t>
      </w:r>
      <w:r w:rsidR="00B75760">
        <w:rPr>
          <w:rFonts w:ascii="Times New Roman" w:hAnsi="Times New Roman"/>
          <w:color w:val="000000"/>
          <w:sz w:val="24"/>
          <w:szCs w:val="24"/>
        </w:rPr>
        <w:t>é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tyto údaje využít k navržení vhodného rehydratačního postupu. </w:t>
      </w:r>
    </w:p>
    <w:p w14:paraId="03D552B4" w14:textId="77777777" w:rsidR="008F1815" w:rsidRPr="001A1748" w:rsidRDefault="008F18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9D26350" w14:textId="77777777" w:rsidR="00A76937" w:rsidRPr="00A76937" w:rsidRDefault="00A76937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6937">
        <w:rPr>
          <w:rFonts w:ascii="Times New Roman" w:hAnsi="Times New Roman"/>
          <w:color w:val="000000"/>
          <w:sz w:val="24"/>
          <w:szCs w:val="24"/>
        </w:rPr>
        <w:t>Do studie bylo zařazeno celkem 34 nemocných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18 jedinců bylo </w:t>
      </w:r>
      <w:proofErr w:type="spellStart"/>
      <w:r w:rsidRPr="00A76937">
        <w:rPr>
          <w:rFonts w:ascii="Times New Roman" w:hAnsi="Times New Roman"/>
          <w:color w:val="000000"/>
          <w:sz w:val="24"/>
          <w:szCs w:val="24"/>
        </w:rPr>
        <w:t>rehydratováno</w:t>
      </w:r>
      <w:proofErr w:type="spellEnd"/>
      <w:r w:rsidRPr="00A76937">
        <w:rPr>
          <w:rFonts w:ascii="Times New Roman" w:hAnsi="Times New Roman"/>
          <w:color w:val="000000"/>
          <w:sz w:val="24"/>
          <w:szCs w:val="24"/>
        </w:rPr>
        <w:t xml:space="preserve"> pomocí standardního komerčního roztoku, 16 jedinců </w:t>
      </w:r>
      <w:r w:rsidR="001A1748">
        <w:rPr>
          <w:rFonts w:ascii="Times New Roman" w:hAnsi="Times New Roman"/>
          <w:color w:val="000000"/>
          <w:sz w:val="24"/>
          <w:szCs w:val="24"/>
        </w:rPr>
        <w:t>mělo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rehydratační terapii obohacenou o 100 g glukózy. </w:t>
      </w:r>
      <w:r w:rsidR="00C30E1E">
        <w:rPr>
          <w:rFonts w:ascii="Times New Roman" w:hAnsi="Times New Roman"/>
          <w:color w:val="000000"/>
          <w:sz w:val="24"/>
          <w:szCs w:val="24"/>
        </w:rPr>
        <w:t>Ne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mocní v obou skupinách dostávali v průměru přibližně stejné objemy tekutin </w:t>
      </w:r>
      <w:r w:rsidRPr="00A76937">
        <w:rPr>
          <w:rFonts w:ascii="Times New Roman" w:hAnsi="Times New Roman"/>
          <w:color w:val="000000"/>
          <w:sz w:val="24"/>
          <w:szCs w:val="24"/>
        </w:rPr>
        <w:lastRenderedPageBreak/>
        <w:t xml:space="preserve">pohybující se v rozmezí 2100–2300 ml/den. </w:t>
      </w:r>
      <w:r w:rsidR="00C30E1E">
        <w:rPr>
          <w:rFonts w:ascii="Times New Roman" w:hAnsi="Times New Roman"/>
          <w:color w:val="000000"/>
          <w:sz w:val="24"/>
          <w:szCs w:val="24"/>
        </w:rPr>
        <w:t xml:space="preserve">Z výsledků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je patrné, že </w:t>
      </w:r>
      <w:r w:rsidR="00B75760">
        <w:rPr>
          <w:rFonts w:ascii="Times New Roman" w:hAnsi="Times New Roman"/>
          <w:color w:val="000000"/>
          <w:sz w:val="24"/>
          <w:szCs w:val="24"/>
        </w:rPr>
        <w:t>nitrožilní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příjem tekutin několikrát přev</w:t>
      </w:r>
      <w:r w:rsidR="009F4B79">
        <w:rPr>
          <w:rFonts w:ascii="Times New Roman" w:hAnsi="Times New Roman"/>
          <w:color w:val="000000"/>
          <w:sz w:val="24"/>
          <w:szCs w:val="24"/>
        </w:rPr>
        <w:t>ýšil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příjem tekutin</w:t>
      </w:r>
      <w:r w:rsidR="00B75760">
        <w:rPr>
          <w:rFonts w:ascii="Times New Roman" w:hAnsi="Times New Roman"/>
          <w:color w:val="000000"/>
          <w:sz w:val="24"/>
          <w:szCs w:val="24"/>
        </w:rPr>
        <w:t xml:space="preserve"> podávaných ústy</w:t>
      </w:r>
      <w:r w:rsidR="001A1748">
        <w:rPr>
          <w:rFonts w:ascii="Times New Roman" w:hAnsi="Times New Roman"/>
          <w:color w:val="000000"/>
          <w:sz w:val="24"/>
          <w:szCs w:val="24"/>
        </w:rPr>
        <w:t>, z</w:t>
      </w:r>
      <w:r w:rsidR="00B75760">
        <w:rPr>
          <w:rFonts w:ascii="Times New Roman" w:hAnsi="Times New Roman"/>
          <w:color w:val="000000"/>
          <w:sz w:val="24"/>
          <w:szCs w:val="24"/>
        </w:rPr>
        <w:t xml:space="preserve">řejmě z důvodu </w:t>
      </w:r>
      <w:r w:rsidRPr="00A76937">
        <w:rPr>
          <w:rFonts w:ascii="Times New Roman" w:hAnsi="Times New Roman"/>
          <w:color w:val="000000"/>
          <w:sz w:val="24"/>
          <w:szCs w:val="24"/>
        </w:rPr>
        <w:t>snížen</w:t>
      </w:r>
      <w:r w:rsidR="001A1748">
        <w:rPr>
          <w:rFonts w:ascii="Times New Roman" w:hAnsi="Times New Roman"/>
          <w:color w:val="000000"/>
          <w:sz w:val="24"/>
          <w:szCs w:val="24"/>
        </w:rPr>
        <w:t>ého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pocit</w:t>
      </w:r>
      <w:r w:rsidR="001A1748">
        <w:rPr>
          <w:rFonts w:ascii="Times New Roman" w:hAnsi="Times New Roman"/>
          <w:color w:val="000000"/>
          <w:sz w:val="24"/>
          <w:szCs w:val="24"/>
        </w:rPr>
        <w:t>u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žízně, který akutně nemocné seniory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 provází. O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bdobně snížený příjem tekutin 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pravděpodobně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předcházel hospitalizaci a vedl </w:t>
      </w:r>
      <w:r w:rsidR="009F4B79">
        <w:rPr>
          <w:rFonts w:ascii="Times New Roman" w:hAnsi="Times New Roman"/>
          <w:color w:val="000000"/>
          <w:sz w:val="24"/>
          <w:szCs w:val="24"/>
        </w:rPr>
        <w:t xml:space="preserve">by </w:t>
      </w:r>
      <w:r w:rsidRPr="00A76937">
        <w:rPr>
          <w:rFonts w:ascii="Times New Roman" w:hAnsi="Times New Roman"/>
          <w:color w:val="000000"/>
          <w:sz w:val="24"/>
          <w:szCs w:val="24"/>
        </w:rPr>
        <w:t>k dalšímu zhoršení stavu, pokud by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 nebyla </w:t>
      </w:r>
      <w:r w:rsidRPr="00A76937">
        <w:rPr>
          <w:rFonts w:ascii="Times New Roman" w:hAnsi="Times New Roman"/>
          <w:color w:val="000000"/>
          <w:sz w:val="24"/>
          <w:szCs w:val="24"/>
        </w:rPr>
        <w:t>zaháj</w:t>
      </w:r>
      <w:r w:rsidR="001A1748">
        <w:rPr>
          <w:rFonts w:ascii="Times New Roman" w:hAnsi="Times New Roman"/>
          <w:color w:val="000000"/>
          <w:sz w:val="24"/>
          <w:szCs w:val="24"/>
        </w:rPr>
        <w:t>ena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infuzní terapi</w:t>
      </w:r>
      <w:r w:rsidR="001A1748">
        <w:rPr>
          <w:rFonts w:ascii="Times New Roman" w:hAnsi="Times New Roman"/>
          <w:color w:val="000000"/>
          <w:sz w:val="24"/>
          <w:szCs w:val="24"/>
        </w:rPr>
        <w:t>e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A1748">
        <w:rPr>
          <w:rFonts w:ascii="Times New Roman" w:hAnsi="Times New Roman"/>
          <w:color w:val="000000"/>
          <w:sz w:val="24"/>
          <w:szCs w:val="24"/>
        </w:rPr>
        <w:t>G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lukóza v rehydratační infúzi 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neměla </w:t>
      </w:r>
      <w:r w:rsidRPr="00A76937">
        <w:rPr>
          <w:rFonts w:ascii="Times New Roman" w:hAnsi="Times New Roman"/>
          <w:color w:val="000000"/>
          <w:sz w:val="24"/>
          <w:szCs w:val="24"/>
        </w:rPr>
        <w:t>žádný negativní efekt na jaterní testy, parametry výživy a</w:t>
      </w:r>
      <w:r w:rsidR="001A1748">
        <w:rPr>
          <w:rFonts w:ascii="Times New Roman" w:hAnsi="Times New Roman"/>
          <w:color w:val="000000"/>
          <w:sz w:val="24"/>
          <w:szCs w:val="24"/>
        </w:rPr>
        <w:t>ni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 funkci ledvin, </w:t>
      </w:r>
      <w:r w:rsidR="001A1748">
        <w:rPr>
          <w:rFonts w:ascii="Times New Roman" w:hAnsi="Times New Roman"/>
          <w:color w:val="000000"/>
          <w:sz w:val="24"/>
          <w:szCs w:val="24"/>
        </w:rPr>
        <w:t xml:space="preserve">zato </w:t>
      </w:r>
      <w:r w:rsidRPr="00A76937">
        <w:rPr>
          <w:rFonts w:ascii="Times New Roman" w:hAnsi="Times New Roman"/>
          <w:color w:val="000000"/>
          <w:sz w:val="24"/>
          <w:szCs w:val="24"/>
        </w:rPr>
        <w:t xml:space="preserve">u pacientů </w:t>
      </w:r>
      <w:proofErr w:type="spellStart"/>
      <w:r w:rsidRPr="00A76937">
        <w:rPr>
          <w:rFonts w:ascii="Times New Roman" w:hAnsi="Times New Roman"/>
          <w:color w:val="000000"/>
          <w:sz w:val="24"/>
          <w:szCs w:val="24"/>
        </w:rPr>
        <w:t>rehydratovaných</w:t>
      </w:r>
      <w:proofErr w:type="spellEnd"/>
      <w:r w:rsidRPr="00A76937">
        <w:rPr>
          <w:rFonts w:ascii="Times New Roman" w:hAnsi="Times New Roman"/>
          <w:color w:val="000000"/>
          <w:sz w:val="24"/>
          <w:szCs w:val="24"/>
        </w:rPr>
        <w:t xml:space="preserve"> roztoky s glukózou došlo k rychlejšímu poklesu známek zánětu. </w:t>
      </w:r>
    </w:p>
    <w:p w14:paraId="0738B614" w14:textId="77777777" w:rsidR="008F1815" w:rsidRDefault="008F1815" w:rsidP="00A7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ADD1B8" w14:textId="77777777" w:rsidR="00A76937" w:rsidRPr="001A1748" w:rsidRDefault="00A76937" w:rsidP="001A174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A1748">
        <w:rPr>
          <w:rFonts w:ascii="Times New Roman" w:hAnsi="Times New Roman"/>
          <w:b/>
          <w:color w:val="000000"/>
          <w:sz w:val="24"/>
          <w:szCs w:val="24"/>
        </w:rPr>
        <w:t>Závěry studie:</w:t>
      </w:r>
    </w:p>
    <w:p w14:paraId="31788B7B" w14:textId="3B4073B9" w:rsidR="00B97207" w:rsidRPr="00B97207" w:rsidRDefault="00A76937" w:rsidP="009F4B79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B97207">
        <w:rPr>
          <w:rFonts w:ascii="Times New Roman" w:hAnsi="Times New Roman"/>
          <w:color w:val="000000"/>
          <w:sz w:val="24"/>
          <w:szCs w:val="24"/>
        </w:rPr>
        <w:t>Velká většina seniorů přijatých do nemocnice pro akutní onemocněn</w:t>
      </w:r>
      <w:r w:rsidR="009F4B79" w:rsidRPr="00B97207">
        <w:rPr>
          <w:rFonts w:ascii="Times New Roman" w:hAnsi="Times New Roman"/>
          <w:color w:val="000000"/>
          <w:sz w:val="24"/>
          <w:szCs w:val="24"/>
        </w:rPr>
        <w:t>í</w:t>
      </w:r>
      <w:r w:rsidRPr="00B97207">
        <w:rPr>
          <w:rFonts w:ascii="Times New Roman" w:hAnsi="Times New Roman"/>
          <w:color w:val="000000"/>
          <w:sz w:val="24"/>
          <w:szCs w:val="24"/>
        </w:rPr>
        <w:t xml:space="preserve"> potřebovala zvýšenou dodávku tekutin během počátečních dní hospitalizace</w:t>
      </w:r>
      <w:r w:rsidR="00091D4C">
        <w:rPr>
          <w:rFonts w:ascii="Times New Roman" w:hAnsi="Times New Roman"/>
          <w:color w:val="000000"/>
          <w:sz w:val="24"/>
          <w:szCs w:val="24"/>
        </w:rPr>
        <w:t xml:space="preserve">. Té pravděpodobně předcházel snížený příjem tekutin, který </w:t>
      </w:r>
      <w:r w:rsidR="00B97207" w:rsidRPr="00B97207">
        <w:rPr>
          <w:rFonts w:ascii="Times New Roman" w:hAnsi="Times New Roman"/>
          <w:color w:val="000000"/>
          <w:sz w:val="24"/>
          <w:szCs w:val="24"/>
        </w:rPr>
        <w:t xml:space="preserve">by </w:t>
      </w:r>
      <w:r w:rsidR="00091D4C">
        <w:rPr>
          <w:rFonts w:ascii="Times New Roman" w:hAnsi="Times New Roman"/>
          <w:color w:val="000000"/>
          <w:sz w:val="24"/>
          <w:szCs w:val="24"/>
        </w:rPr>
        <w:t xml:space="preserve">vedl </w:t>
      </w:r>
      <w:r w:rsidR="00B97207" w:rsidRPr="00B97207">
        <w:rPr>
          <w:rFonts w:ascii="Times New Roman" w:hAnsi="Times New Roman"/>
          <w:color w:val="000000"/>
          <w:sz w:val="24"/>
          <w:szCs w:val="24"/>
        </w:rPr>
        <w:t>k dalšímu zhoršení stavu</w:t>
      </w:r>
      <w:r w:rsidR="00B97207">
        <w:rPr>
          <w:rFonts w:ascii="Times New Roman" w:hAnsi="Times New Roman"/>
          <w:color w:val="000000"/>
          <w:sz w:val="24"/>
          <w:szCs w:val="24"/>
        </w:rPr>
        <w:t>.</w:t>
      </w:r>
    </w:p>
    <w:p w14:paraId="4BBF18A2" w14:textId="77777777" w:rsidR="00A76937" w:rsidRPr="008F1815" w:rsidRDefault="00A76937" w:rsidP="009F4B79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F1815">
        <w:rPr>
          <w:rFonts w:ascii="Times New Roman" w:hAnsi="Times New Roman"/>
          <w:color w:val="000000"/>
          <w:sz w:val="24"/>
          <w:szCs w:val="24"/>
        </w:rPr>
        <w:t xml:space="preserve">Koncentrace </w:t>
      </w:r>
      <w:r w:rsidR="001A1748">
        <w:rPr>
          <w:rFonts w:ascii="Times New Roman" w:hAnsi="Times New Roman"/>
          <w:color w:val="000000"/>
          <w:sz w:val="24"/>
          <w:szCs w:val="24"/>
        </w:rPr>
        <w:t>vnitrobuněčných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 iontů (</w:t>
      </w:r>
      <w:r w:rsidR="001A1748">
        <w:rPr>
          <w:rFonts w:ascii="Times New Roman" w:hAnsi="Times New Roman"/>
          <w:color w:val="000000"/>
          <w:sz w:val="24"/>
          <w:szCs w:val="24"/>
        </w:rPr>
        <w:t>draslík, hořčík, fosfor</w:t>
      </w:r>
      <w:r w:rsidRPr="008F1815">
        <w:rPr>
          <w:rFonts w:ascii="Times New Roman" w:hAnsi="Times New Roman"/>
          <w:color w:val="000000"/>
          <w:sz w:val="24"/>
          <w:szCs w:val="24"/>
        </w:rPr>
        <w:t>) byla u akutně přijatých seniorů snížen</w:t>
      </w:r>
      <w:r w:rsidR="009F4B79">
        <w:rPr>
          <w:rFonts w:ascii="Times New Roman" w:hAnsi="Times New Roman"/>
          <w:color w:val="000000"/>
          <w:sz w:val="24"/>
          <w:szCs w:val="24"/>
        </w:rPr>
        <w:t>á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4B79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8F1815">
        <w:rPr>
          <w:rFonts w:ascii="Times New Roman" w:hAnsi="Times New Roman"/>
          <w:color w:val="000000"/>
          <w:sz w:val="24"/>
          <w:szCs w:val="24"/>
        </w:rPr>
        <w:t>další</w:t>
      </w:r>
      <w:r w:rsidR="009F4B79">
        <w:rPr>
          <w:rFonts w:ascii="Times New Roman" w:hAnsi="Times New Roman"/>
          <w:color w:val="000000"/>
          <w:sz w:val="24"/>
          <w:szCs w:val="24"/>
        </w:rPr>
        <w:t>mu snížení došlo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 u nemocných</w:t>
      </w:r>
      <w:r w:rsidR="009F4B79">
        <w:rPr>
          <w:rFonts w:ascii="Times New Roman" w:hAnsi="Times New Roman"/>
          <w:color w:val="000000"/>
          <w:sz w:val="24"/>
          <w:szCs w:val="24"/>
        </w:rPr>
        <w:t xml:space="preserve">, kteří </w:t>
      </w:r>
      <w:r w:rsidRPr="008F1815">
        <w:rPr>
          <w:rFonts w:ascii="Times New Roman" w:hAnsi="Times New Roman"/>
          <w:color w:val="000000"/>
          <w:sz w:val="24"/>
          <w:szCs w:val="24"/>
        </w:rPr>
        <w:t>dostáva</w:t>
      </w:r>
      <w:r w:rsidR="009F4B79">
        <w:rPr>
          <w:rFonts w:ascii="Times New Roman" w:hAnsi="Times New Roman"/>
          <w:color w:val="000000"/>
          <w:sz w:val="24"/>
          <w:szCs w:val="24"/>
        </w:rPr>
        <w:t>li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 rehydrataci s obsahem glukózy. </w:t>
      </w:r>
    </w:p>
    <w:p w14:paraId="7D20D1F2" w14:textId="1113501B" w:rsidR="00A76937" w:rsidRPr="008F1815" w:rsidRDefault="00A76937" w:rsidP="009F4B79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F1815">
        <w:rPr>
          <w:rFonts w:ascii="Times New Roman" w:hAnsi="Times New Roman"/>
          <w:color w:val="000000"/>
          <w:sz w:val="24"/>
          <w:szCs w:val="24"/>
        </w:rPr>
        <w:t xml:space="preserve">Podání glukózy nemělo vliv na jaterní </w:t>
      </w:r>
      <w:r w:rsidR="00487FC1">
        <w:rPr>
          <w:rFonts w:ascii="Times New Roman" w:hAnsi="Times New Roman"/>
          <w:color w:val="000000"/>
          <w:sz w:val="24"/>
          <w:szCs w:val="24"/>
        </w:rPr>
        <w:t>ani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 renální funkce </w:t>
      </w:r>
      <w:r w:rsidR="00487FC1">
        <w:rPr>
          <w:rFonts w:ascii="Times New Roman" w:hAnsi="Times New Roman"/>
          <w:color w:val="000000"/>
          <w:sz w:val="24"/>
          <w:szCs w:val="24"/>
        </w:rPr>
        <w:t>nebo n</w:t>
      </w:r>
      <w:r w:rsidRPr="008F1815">
        <w:rPr>
          <w:rFonts w:ascii="Times New Roman" w:hAnsi="Times New Roman"/>
          <w:color w:val="000000"/>
          <w:sz w:val="24"/>
          <w:szCs w:val="24"/>
        </w:rPr>
        <w:t>a parametry výživy</w:t>
      </w:r>
      <w:r w:rsidR="007A6A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63D67">
        <w:rPr>
          <w:rFonts w:ascii="Times New Roman" w:hAnsi="Times New Roman"/>
          <w:color w:val="000000"/>
          <w:sz w:val="24"/>
          <w:szCs w:val="24"/>
        </w:rPr>
        <w:br/>
      </w:r>
      <w:r w:rsidR="00487FC1">
        <w:rPr>
          <w:rFonts w:ascii="Times New Roman" w:hAnsi="Times New Roman"/>
          <w:color w:val="000000"/>
          <w:sz w:val="24"/>
          <w:szCs w:val="24"/>
        </w:rPr>
        <w:t xml:space="preserve">ve skupině 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nemocných </w:t>
      </w:r>
      <w:proofErr w:type="spellStart"/>
      <w:r w:rsidR="00487FC1" w:rsidRPr="00A76937">
        <w:rPr>
          <w:rFonts w:ascii="Times New Roman" w:hAnsi="Times New Roman"/>
          <w:color w:val="000000"/>
          <w:sz w:val="24"/>
          <w:szCs w:val="24"/>
        </w:rPr>
        <w:t>rehydratovaných</w:t>
      </w:r>
      <w:proofErr w:type="spellEnd"/>
      <w:r w:rsidR="00487FC1" w:rsidRPr="00A76937">
        <w:rPr>
          <w:rFonts w:ascii="Times New Roman" w:hAnsi="Times New Roman"/>
          <w:color w:val="000000"/>
          <w:sz w:val="24"/>
          <w:szCs w:val="24"/>
        </w:rPr>
        <w:t xml:space="preserve"> roztoky s glukózou </w:t>
      </w:r>
      <w:r w:rsidRPr="008F1815">
        <w:rPr>
          <w:rFonts w:ascii="Times New Roman" w:hAnsi="Times New Roman"/>
          <w:color w:val="000000"/>
          <w:sz w:val="24"/>
          <w:szCs w:val="24"/>
        </w:rPr>
        <w:t xml:space="preserve">došlo k rychlejšímu poklesu známek zánětu. </w:t>
      </w:r>
    </w:p>
    <w:p w14:paraId="6F231B9C" w14:textId="19AFDD68" w:rsidR="00537EA0" w:rsidRPr="00487FC1" w:rsidRDefault="00487FC1" w:rsidP="00487FC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487FC1">
        <w:rPr>
          <w:rFonts w:ascii="Times New Roman" w:hAnsi="Times New Roman"/>
          <w:color w:val="000000"/>
          <w:sz w:val="24"/>
          <w:szCs w:val="24"/>
        </w:rPr>
        <w:t>Vhodným řešením pro dehydratované paci</w:t>
      </w:r>
      <w:r>
        <w:rPr>
          <w:rFonts w:ascii="Times New Roman" w:hAnsi="Times New Roman"/>
          <w:color w:val="000000"/>
          <w:sz w:val="24"/>
          <w:szCs w:val="24"/>
        </w:rPr>
        <w:t xml:space="preserve">enty </w:t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by mohlo být </w:t>
      </w:r>
      <w:r w:rsidR="00A76937" w:rsidRPr="00487FC1">
        <w:rPr>
          <w:rFonts w:ascii="Times New Roman" w:hAnsi="Times New Roman"/>
          <w:color w:val="000000"/>
          <w:sz w:val="24"/>
          <w:szCs w:val="24"/>
        </w:rPr>
        <w:t xml:space="preserve">podání </w:t>
      </w:r>
      <w:proofErr w:type="spellStart"/>
      <w:r w:rsidR="00A76937" w:rsidRPr="00487FC1">
        <w:rPr>
          <w:rFonts w:ascii="Times New Roman" w:hAnsi="Times New Roman"/>
          <w:color w:val="000000"/>
          <w:sz w:val="24"/>
          <w:szCs w:val="24"/>
        </w:rPr>
        <w:t>minerálové</w:t>
      </w:r>
      <w:proofErr w:type="spellEnd"/>
      <w:r w:rsidR="00A76937" w:rsidRPr="00487FC1">
        <w:rPr>
          <w:rFonts w:ascii="Times New Roman" w:hAnsi="Times New Roman"/>
          <w:color w:val="000000"/>
          <w:sz w:val="24"/>
          <w:szCs w:val="24"/>
        </w:rPr>
        <w:t xml:space="preserve"> kombinace se sacharidovou složkou</w:t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76937" w:rsidRPr="00487FC1">
        <w:rPr>
          <w:rFonts w:ascii="Times New Roman" w:hAnsi="Times New Roman"/>
          <w:color w:val="000000"/>
          <w:sz w:val="24"/>
          <w:szCs w:val="24"/>
        </w:rPr>
        <w:t>např</w:t>
      </w:r>
      <w:r w:rsidRPr="00487FC1">
        <w:rPr>
          <w:rFonts w:ascii="Times New Roman" w:hAnsi="Times New Roman"/>
          <w:color w:val="000000"/>
          <w:sz w:val="24"/>
          <w:szCs w:val="24"/>
        </w:rPr>
        <w:t>íklad</w:t>
      </w:r>
      <w:r w:rsidR="00A76937" w:rsidRPr="00487FC1">
        <w:rPr>
          <w:rFonts w:ascii="Times New Roman" w:hAnsi="Times New Roman"/>
          <w:color w:val="000000"/>
          <w:sz w:val="24"/>
          <w:szCs w:val="24"/>
        </w:rPr>
        <w:t xml:space="preserve"> minerální</w:t>
      </w:r>
      <w:r w:rsidRPr="00487FC1">
        <w:rPr>
          <w:rFonts w:ascii="Times New Roman" w:hAnsi="Times New Roman"/>
          <w:color w:val="000000"/>
          <w:sz w:val="24"/>
          <w:szCs w:val="24"/>
        </w:rPr>
        <w:t>ch</w:t>
      </w:r>
      <w:r w:rsidR="00A76937" w:rsidRPr="00487FC1">
        <w:rPr>
          <w:rFonts w:ascii="Times New Roman" w:hAnsi="Times New Roman"/>
          <w:color w:val="000000"/>
          <w:sz w:val="24"/>
          <w:szCs w:val="24"/>
        </w:rPr>
        <w:t xml:space="preserve"> vod</w:t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A76937" w:rsidRPr="00487FC1">
        <w:rPr>
          <w:rFonts w:ascii="Times New Roman" w:hAnsi="Times New Roman"/>
          <w:color w:val="000000"/>
          <w:sz w:val="24"/>
          <w:szCs w:val="24"/>
        </w:rPr>
        <w:t xml:space="preserve"> ovocných šťáv</w:t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25B0">
        <w:rPr>
          <w:rFonts w:ascii="Times New Roman" w:hAnsi="Times New Roman"/>
          <w:color w:val="000000"/>
          <w:sz w:val="24"/>
          <w:szCs w:val="24"/>
        </w:rPr>
        <w:br/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(přírodní minerálky jsou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="00537EA0" w:rsidRPr="00487FC1">
        <w:rPr>
          <w:rFonts w:ascii="Times New Roman" w:hAnsi="Times New Roman"/>
          <w:color w:val="000000"/>
          <w:sz w:val="24"/>
          <w:szCs w:val="24"/>
        </w:rPr>
        <w:t>hodnou součástí každodenního pitného režimu</w:t>
      </w:r>
      <w:r w:rsidRPr="00487FC1">
        <w:rPr>
          <w:rFonts w:ascii="Times New Roman" w:hAnsi="Times New Roman"/>
          <w:color w:val="000000"/>
          <w:sz w:val="24"/>
          <w:szCs w:val="24"/>
        </w:rPr>
        <w:t xml:space="preserve">, protože </w:t>
      </w:r>
      <w:r w:rsidR="00537EA0" w:rsidRPr="00487FC1">
        <w:rPr>
          <w:rFonts w:ascii="Times New Roman" w:hAnsi="Times New Roman"/>
          <w:color w:val="000000"/>
          <w:sz w:val="24"/>
          <w:szCs w:val="24"/>
        </w:rPr>
        <w:t xml:space="preserve">doplňují tělu důležité minerální látky </w:t>
      </w:r>
      <w:r w:rsidRPr="00487FC1">
        <w:rPr>
          <w:rFonts w:ascii="Times New Roman" w:hAnsi="Times New Roman"/>
          <w:color w:val="000000"/>
          <w:sz w:val="24"/>
          <w:szCs w:val="24"/>
        </w:rPr>
        <w:t>jako</w:t>
      </w:r>
      <w:r w:rsidR="00537EA0" w:rsidRPr="00487FC1">
        <w:rPr>
          <w:rFonts w:ascii="Times New Roman" w:hAnsi="Times New Roman"/>
          <w:color w:val="000000"/>
          <w:sz w:val="24"/>
          <w:szCs w:val="24"/>
        </w:rPr>
        <w:t xml:space="preserve"> hořčík, vápník, draslík </w:t>
      </w:r>
      <w:r w:rsidRPr="00487FC1">
        <w:rPr>
          <w:rFonts w:ascii="Times New Roman" w:hAnsi="Times New Roman"/>
          <w:color w:val="000000"/>
          <w:sz w:val="24"/>
          <w:szCs w:val="24"/>
        </w:rPr>
        <w:t>nebo</w:t>
      </w:r>
      <w:r w:rsidR="00537EA0" w:rsidRPr="00487FC1">
        <w:rPr>
          <w:rFonts w:ascii="Times New Roman" w:hAnsi="Times New Roman"/>
          <w:color w:val="000000"/>
          <w:sz w:val="24"/>
          <w:szCs w:val="24"/>
        </w:rPr>
        <w:t xml:space="preserve"> fluor).</w:t>
      </w:r>
    </w:p>
    <w:p w14:paraId="30E722B0" w14:textId="77777777" w:rsid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2A8CE2" w14:textId="77777777" w:rsidR="001A1748" w:rsidRDefault="001A1748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6B96DD" w14:textId="77777777" w:rsidR="001A1748" w:rsidRDefault="001A1748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87712F" w14:textId="77777777" w:rsidR="001A1748" w:rsidRDefault="001A1748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0DC3D4" w14:textId="77777777" w:rsidR="00487FC1" w:rsidRDefault="00487FC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1E9F38" w14:textId="77777777" w:rsidR="00487FC1" w:rsidRDefault="00487FC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60639B" w14:textId="77777777" w:rsidR="00766436" w:rsidRDefault="00766436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CD8D51" w14:textId="77777777" w:rsidR="003625B0" w:rsidRDefault="003625B0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2217007A" w14:textId="77777777" w:rsidR="00487FC1" w:rsidRDefault="00487FC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7A12CC" w14:textId="77777777" w:rsidR="00487FC1" w:rsidRDefault="00487FC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300B14" w14:textId="77777777" w:rsidR="00487FC1" w:rsidRDefault="00487FC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25D87B" w14:textId="77777777" w:rsidR="008F1815" w:rsidRPr="009A54F7" w:rsidRDefault="008F1815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EEB4D6" w14:textId="77777777" w:rsidR="00A76937" w:rsidRPr="008F1815" w:rsidRDefault="00A76937" w:rsidP="008F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F1815">
        <w:rPr>
          <w:rFonts w:ascii="Times New Roman" w:hAnsi="Times New Roman"/>
          <w:b/>
          <w:color w:val="000000"/>
          <w:sz w:val="20"/>
          <w:szCs w:val="20"/>
        </w:rPr>
        <w:t>Studie hydratačního stavu geriatrických nemocných</w:t>
      </w:r>
      <w:r w:rsidR="008F1815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 w:rsidR="008F1815">
        <w:rPr>
          <w:rFonts w:ascii="Times New Roman" w:hAnsi="Times New Roman"/>
          <w:b/>
          <w:color w:val="000000"/>
          <w:sz w:val="20"/>
          <w:szCs w:val="20"/>
        </w:rPr>
        <w:t>AquaLife</w:t>
      </w:r>
      <w:proofErr w:type="spellEnd"/>
      <w:r w:rsidR="008F1815">
        <w:rPr>
          <w:rFonts w:ascii="Times New Roman" w:hAnsi="Times New Roman"/>
          <w:b/>
          <w:color w:val="000000"/>
          <w:sz w:val="20"/>
          <w:szCs w:val="20"/>
        </w:rPr>
        <w:t xml:space="preserve"> Institute 2018/2019</w:t>
      </w:r>
    </w:p>
    <w:p w14:paraId="219C3A87" w14:textId="77777777" w:rsidR="00A76937" w:rsidRPr="008F1815" w:rsidRDefault="00A76937" w:rsidP="008F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F1815">
        <w:rPr>
          <w:rFonts w:ascii="Times New Roman" w:hAnsi="Times New Roman"/>
          <w:color w:val="000000"/>
          <w:sz w:val="20"/>
          <w:szCs w:val="20"/>
        </w:rPr>
        <w:t>Hlavní řešitel: MUDr. Ondřej Sobotka, Ph.D.</w:t>
      </w:r>
      <w:r w:rsidR="008F1815">
        <w:rPr>
          <w:rFonts w:ascii="Times New Roman" w:hAnsi="Times New Roman"/>
          <w:color w:val="000000"/>
          <w:sz w:val="20"/>
          <w:szCs w:val="20"/>
        </w:rPr>
        <w:t>, ř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ešitelský kolektiv: prof. MUDr. Luboš Sobotka CSc.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F1815">
        <w:rPr>
          <w:rFonts w:ascii="Times New Roman" w:hAnsi="Times New Roman"/>
          <w:color w:val="000000"/>
          <w:sz w:val="20"/>
          <w:szCs w:val="20"/>
        </w:rPr>
        <w:br/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prof. MUDr. Vladimír Bláha CSc.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MUDr. Dana </w:t>
      </w:r>
      <w:proofErr w:type="spellStart"/>
      <w:r w:rsidRPr="008F1815">
        <w:rPr>
          <w:rFonts w:ascii="Times New Roman" w:hAnsi="Times New Roman"/>
          <w:color w:val="000000"/>
          <w:sz w:val="20"/>
          <w:szCs w:val="20"/>
        </w:rPr>
        <w:t>Hrnčiariková</w:t>
      </w:r>
      <w:proofErr w:type="spellEnd"/>
      <w:r w:rsidRPr="008F1815">
        <w:rPr>
          <w:rFonts w:ascii="Times New Roman" w:hAnsi="Times New Roman"/>
          <w:color w:val="000000"/>
          <w:sz w:val="20"/>
          <w:szCs w:val="20"/>
        </w:rPr>
        <w:t xml:space="preserve">, Ph.D.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npor. MUDr. Pavel Skořepa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(1, 2)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MUDr. </w:t>
      </w:r>
      <w:proofErr w:type="spellStart"/>
      <w:r w:rsidRPr="008F1815">
        <w:rPr>
          <w:rFonts w:ascii="Times New Roman" w:hAnsi="Times New Roman"/>
          <w:color w:val="000000"/>
          <w:sz w:val="20"/>
          <w:szCs w:val="20"/>
        </w:rPr>
        <w:t>Joao</w:t>
      </w:r>
      <w:proofErr w:type="spellEnd"/>
      <w:r w:rsidRPr="008F181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F1815">
        <w:rPr>
          <w:rFonts w:ascii="Times New Roman" w:hAnsi="Times New Roman"/>
          <w:color w:val="000000"/>
          <w:sz w:val="20"/>
          <w:szCs w:val="20"/>
        </w:rPr>
        <w:t>Fortunato</w:t>
      </w:r>
      <w:proofErr w:type="spellEnd"/>
      <w:r w:rsidRPr="008F181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MUDr. Kateřina Havlová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MUDr. Božena </w:t>
      </w:r>
      <w:proofErr w:type="spellStart"/>
      <w:r w:rsidRPr="008F1815">
        <w:rPr>
          <w:rFonts w:ascii="Times New Roman" w:hAnsi="Times New Roman"/>
          <w:color w:val="000000"/>
          <w:sz w:val="20"/>
          <w:szCs w:val="20"/>
        </w:rPr>
        <w:t>Jurašková</w:t>
      </w:r>
      <w:proofErr w:type="spellEnd"/>
      <w:r w:rsidRPr="008F1815">
        <w:rPr>
          <w:rFonts w:ascii="Times New Roman" w:hAnsi="Times New Roman"/>
          <w:color w:val="000000"/>
          <w:sz w:val="20"/>
          <w:szCs w:val="20"/>
        </w:rPr>
        <w:t xml:space="preserve"> Ph.D.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F1815">
        <w:rPr>
          <w:rFonts w:ascii="Times New Roman" w:hAnsi="Times New Roman"/>
          <w:color w:val="000000"/>
          <w:sz w:val="20"/>
          <w:szCs w:val="20"/>
        </w:rPr>
        <w:br/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MUC. Lucie Lejsková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>, Jana Vodáková</w:t>
      </w:r>
      <w:r w:rsidR="008F181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="008F1815">
        <w:rPr>
          <w:rFonts w:ascii="Times New Roman" w:hAnsi="Times New Roman"/>
          <w:color w:val="000000"/>
          <w:sz w:val="20"/>
          <w:szCs w:val="20"/>
        </w:rPr>
        <w:t>, p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racoviště: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(1)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 III. Interní klinika </w:t>
      </w:r>
      <w:proofErr w:type="spellStart"/>
      <w:r w:rsidRPr="008F1815">
        <w:rPr>
          <w:rFonts w:ascii="Times New Roman" w:hAnsi="Times New Roman"/>
          <w:color w:val="000000"/>
          <w:sz w:val="20"/>
          <w:szCs w:val="20"/>
        </w:rPr>
        <w:t>gerontometabolická</w:t>
      </w:r>
      <w:proofErr w:type="spellEnd"/>
      <w:r w:rsidRPr="008F1815">
        <w:rPr>
          <w:rFonts w:ascii="Times New Roman" w:hAnsi="Times New Roman"/>
          <w:color w:val="000000"/>
          <w:sz w:val="20"/>
          <w:szCs w:val="20"/>
        </w:rPr>
        <w:t>, Fakultní nemocnice v Hradci Králové, Lékařská fakulta v Hradci Králové, Univerzita Karlova</w:t>
      </w:r>
      <w:r w:rsidR="008F1815">
        <w:rPr>
          <w:rFonts w:ascii="Times New Roman" w:hAnsi="Times New Roman"/>
          <w:color w:val="000000"/>
          <w:sz w:val="20"/>
          <w:szCs w:val="20"/>
        </w:rPr>
        <w:t>,</w:t>
      </w:r>
      <w:r w:rsidR="008F1815" w:rsidRPr="008F181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F1815">
        <w:rPr>
          <w:rFonts w:ascii="Times New Roman" w:hAnsi="Times New Roman"/>
          <w:color w:val="000000"/>
          <w:sz w:val="20"/>
          <w:szCs w:val="20"/>
          <w:vertAlign w:val="superscript"/>
        </w:rPr>
        <w:t>(2)</w:t>
      </w:r>
      <w:r w:rsidRPr="008F1815">
        <w:rPr>
          <w:rFonts w:ascii="Times New Roman" w:hAnsi="Times New Roman"/>
          <w:color w:val="000000"/>
          <w:sz w:val="20"/>
          <w:szCs w:val="20"/>
        </w:rPr>
        <w:t xml:space="preserve"> Fakulta vojenského zdravotnictví, Univerzita Obrany v</w:t>
      </w:r>
      <w:r w:rsidR="008F1815">
        <w:rPr>
          <w:rFonts w:ascii="Times New Roman" w:hAnsi="Times New Roman"/>
          <w:color w:val="000000"/>
          <w:sz w:val="20"/>
          <w:szCs w:val="20"/>
        </w:rPr>
        <w:t> </w:t>
      </w:r>
      <w:r w:rsidRPr="008F1815">
        <w:rPr>
          <w:rFonts w:ascii="Times New Roman" w:hAnsi="Times New Roman"/>
          <w:color w:val="000000"/>
          <w:sz w:val="20"/>
          <w:szCs w:val="20"/>
        </w:rPr>
        <w:t>Brně</w:t>
      </w:r>
      <w:r w:rsidR="008F1815">
        <w:rPr>
          <w:rFonts w:ascii="Times New Roman" w:hAnsi="Times New Roman"/>
          <w:color w:val="000000"/>
          <w:sz w:val="20"/>
          <w:szCs w:val="20"/>
        </w:rPr>
        <w:t>.</w:t>
      </w:r>
    </w:p>
    <w:p w14:paraId="017E1D25" w14:textId="77777777" w:rsidR="00A76937" w:rsidRDefault="00A76937" w:rsidP="008F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30CE96" w14:textId="77777777" w:rsidR="002475C1" w:rsidRPr="001A4AA4" w:rsidRDefault="009A54F7" w:rsidP="00E71D5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A4AA4">
        <w:rPr>
          <w:rFonts w:ascii="Times New Roman" w:hAnsi="Times New Roman"/>
          <w:b/>
          <w:sz w:val="20"/>
          <w:szCs w:val="20"/>
        </w:rPr>
        <w:t>A</w:t>
      </w:r>
      <w:r w:rsidR="00E71D54" w:rsidRPr="001A4AA4">
        <w:rPr>
          <w:rFonts w:ascii="Times New Roman" w:hAnsi="Times New Roman"/>
          <w:b/>
          <w:sz w:val="20"/>
          <w:szCs w:val="20"/>
        </w:rPr>
        <w:t>quaLife</w:t>
      </w:r>
      <w:proofErr w:type="spellEnd"/>
      <w:r w:rsidR="00E71D54" w:rsidRPr="001A4AA4">
        <w:rPr>
          <w:rFonts w:ascii="Times New Roman" w:hAnsi="Times New Roman"/>
          <w:b/>
          <w:sz w:val="20"/>
          <w:szCs w:val="20"/>
        </w:rPr>
        <w:t xml:space="preserve"> Institute</w:t>
      </w:r>
      <w:r w:rsidR="00E71D54" w:rsidRPr="001A4AA4">
        <w:rPr>
          <w:rFonts w:ascii="Times New Roman" w:hAnsi="Times New Roman"/>
          <w:sz w:val="20"/>
          <w:szCs w:val="20"/>
        </w:rPr>
        <w:t xml:space="preserve"> (</w:t>
      </w:r>
      <w:hyperlink r:id="rId9" w:history="1">
        <w:r w:rsidR="00E60BB7" w:rsidRPr="001A4AA4">
          <w:rPr>
            <w:rStyle w:val="Hypertextovodkaz"/>
            <w:rFonts w:ascii="Times New Roman" w:hAnsi="Times New Roman"/>
            <w:sz w:val="20"/>
            <w:szCs w:val="20"/>
          </w:rPr>
          <w:t>www.aqualifeinstitute.cz</w:t>
        </w:r>
      </w:hyperlink>
      <w:r w:rsidR="00E60BB7" w:rsidRPr="001A4AA4">
        <w:rPr>
          <w:rFonts w:ascii="Times New Roman" w:hAnsi="Times New Roman"/>
          <w:sz w:val="20"/>
          <w:szCs w:val="20"/>
        </w:rPr>
        <w:t>)</w:t>
      </w:r>
      <w:r w:rsidR="00E71D54" w:rsidRPr="001A4AA4">
        <w:rPr>
          <w:rFonts w:ascii="Times New Roman" w:hAnsi="Times New Roman"/>
          <w:sz w:val="20"/>
          <w:szCs w:val="20"/>
        </w:rPr>
        <w:t xml:space="preserve"> je organizace, která sdružuje přední odborníky a vědce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zabývající se hydratací organizmu, výživou a zdravým životním stylem, ale i vodou jako přírodním zdrojem. Sleduje aktuální problémy a potřeby české společnosti v oblasti výživy a zdraví s důrazem na pitný režim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a poskytuje informace s cílem zlepšit pitný režim a kvalitu života široké veřejnosti. </w:t>
      </w:r>
      <w:proofErr w:type="spellStart"/>
      <w:r w:rsidR="00E71D54" w:rsidRPr="001A4AA4">
        <w:rPr>
          <w:rFonts w:ascii="Times New Roman" w:hAnsi="Times New Roman"/>
          <w:sz w:val="20"/>
          <w:szCs w:val="20"/>
        </w:rPr>
        <w:t>AquaLife</w:t>
      </w:r>
      <w:proofErr w:type="spellEnd"/>
      <w:r w:rsidR="00E71D54" w:rsidRPr="001A4AA4">
        <w:rPr>
          <w:rFonts w:ascii="Times New Roman" w:hAnsi="Times New Roman"/>
          <w:sz w:val="20"/>
          <w:szCs w:val="20"/>
        </w:rPr>
        <w:t xml:space="preserve"> Institute také podporuje vědu a výzkum týkající se pitného režimu a vlivu příjmu tekutin na zdraví.</w:t>
      </w:r>
    </w:p>
    <w:sectPr w:rsidR="002475C1" w:rsidRPr="001A4AA4" w:rsidSect="006C415A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73FE1E" w15:done="0"/>
  <w15:commentEx w15:paraId="6A7841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73FE1E" w16cid:durableId="21FA6118"/>
  <w16cid:commentId w16cid:paraId="6A78410A" w16cid:durableId="21FA61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03381" w14:textId="77777777" w:rsidR="00E73FA2" w:rsidRDefault="00E73FA2" w:rsidP="009A48C3">
      <w:pPr>
        <w:spacing w:after="0" w:line="240" w:lineRule="auto"/>
      </w:pPr>
      <w:r>
        <w:separator/>
      </w:r>
    </w:p>
  </w:endnote>
  <w:endnote w:type="continuationSeparator" w:id="0">
    <w:p w14:paraId="17CDDF01" w14:textId="77777777" w:rsidR="00E73FA2" w:rsidRDefault="00E73FA2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27A3" w14:textId="77777777" w:rsidR="0027264A" w:rsidRDefault="00E73FA2">
    <w:pPr>
      <w:pStyle w:val="Zpat"/>
    </w:pPr>
    <w:r>
      <w:rPr>
        <w:noProof/>
        <w:lang w:val="cs-CZ" w:eastAsia="cs-CZ"/>
      </w:rPr>
      <w:pict w14:anchorId="3775432D">
        <v:group id="_x0000_s2049" alt="" style="position:absolute;margin-left:3pt;margin-top:5.35pt;width:475.7pt;height:52.9pt;z-index:-251656192" coordorigin="1383,14507" coordsize="9514,1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383;top:14507;width:2255;height:900" o:preferrelative="f" wrapcoords="-144 6480 -144 18360 20160 18360 20160 6480 -144 6480" fillcolor="window">
            <v:imagedata r:id="rId1" o:title="" cropright="44967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697;top:14665;width:7200;height:900" stroked="f">
            <v:textbox style="mso-next-textbox:#_x0000_s2051">
              <w:txbxContent>
                <w:p w14:paraId="289ED5B6" w14:textId="77777777" w:rsidR="0027264A" w:rsidRPr="00001E87" w:rsidRDefault="0027264A" w:rsidP="0027264A">
                  <w:pPr>
                    <w:pStyle w:val="Zhlav"/>
                    <w:spacing w:line="280" w:lineRule="exac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Pro další informace kontaktujte agenturu </w:t>
                  </w:r>
                  <w:proofErr w:type="spellStart"/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Quent</w:t>
                  </w:r>
                  <w:proofErr w:type="spellEnd"/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Pavlínu Perlíkovou, 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 xml:space="preserve">tel.: 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271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742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535</w:t>
                  </w:r>
                  <w:r w:rsidRPr="00001E8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e-mail: pavlina.perlikova@quent.cz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6D3C8" w14:textId="77777777" w:rsidR="00E73FA2" w:rsidRDefault="00E73FA2" w:rsidP="009A48C3">
      <w:pPr>
        <w:spacing w:after="0" w:line="240" w:lineRule="auto"/>
      </w:pPr>
      <w:r>
        <w:separator/>
      </w:r>
    </w:p>
  </w:footnote>
  <w:footnote w:type="continuationSeparator" w:id="0">
    <w:p w14:paraId="5355A455" w14:textId="77777777" w:rsidR="00E73FA2" w:rsidRDefault="00E73FA2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1690C" w14:textId="77777777" w:rsidR="00EC5334" w:rsidRPr="002E28E8" w:rsidRDefault="00EC5334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 w:rsidRPr="002E28E8">
      <w:rPr>
        <w:rFonts w:ascii="Times New Roman" w:hAnsi="Times New Roman"/>
        <w:i/>
        <w:sz w:val="24"/>
        <w:szCs w:val="24"/>
        <w:lang w:val="cs-CZ"/>
      </w:rPr>
      <w:t>„</w:t>
    </w:r>
    <w:r w:rsidR="00B728D6">
      <w:rPr>
        <w:rFonts w:ascii="Times New Roman" w:hAnsi="Times New Roman"/>
        <w:i/>
        <w:sz w:val="24"/>
        <w:szCs w:val="24"/>
        <w:lang w:val="cs-CZ"/>
      </w:rPr>
      <w:t>Můžeme stárnout pomaleji</w:t>
    </w:r>
    <w:r w:rsidR="009A54F7">
      <w:rPr>
        <w:rFonts w:ascii="Times New Roman" w:hAnsi="Times New Roman"/>
        <w:i/>
        <w:sz w:val="24"/>
        <w:szCs w:val="24"/>
        <w:lang w:val="cs-CZ"/>
      </w:rPr>
      <w:t>?</w:t>
    </w:r>
    <w:r w:rsidRPr="002E28E8">
      <w:rPr>
        <w:rFonts w:ascii="Times New Roman" w:hAnsi="Times New Roman"/>
        <w:i/>
        <w:sz w:val="24"/>
        <w:szCs w:val="24"/>
        <w:lang w:val="cs-CZ"/>
      </w:rPr>
      <w:t>“</w:t>
    </w:r>
  </w:p>
  <w:p w14:paraId="4057CD72" w14:textId="77777777" w:rsidR="00EC5334" w:rsidRPr="003E5FF6" w:rsidRDefault="006D075E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>
      <w:rPr>
        <w:rFonts w:ascii="Times New Roman" w:hAnsi="Times New Roman"/>
        <w:i/>
        <w:noProof/>
        <w:sz w:val="24"/>
        <w:szCs w:val="24"/>
        <w:lang w:val="cs-CZ" w:eastAsia="cs-CZ"/>
      </w:rPr>
      <w:drawing>
        <wp:anchor distT="0" distB="0" distL="114300" distR="114300" simplePos="0" relativeHeight="251658240" behindDoc="1" locked="0" layoutInCell="1" allowOverlap="1" wp14:anchorId="73825E7C" wp14:editId="6B6FB4BA">
          <wp:simplePos x="0" y="0"/>
          <wp:positionH relativeFrom="column">
            <wp:posOffset>-120015</wp:posOffset>
          </wp:positionH>
          <wp:positionV relativeFrom="paragraph">
            <wp:posOffset>-532130</wp:posOffset>
          </wp:positionV>
          <wp:extent cx="1495425" cy="922020"/>
          <wp:effectExtent l="0" t="0" r="9525" b="0"/>
          <wp:wrapNone/>
          <wp:docPr id="2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51B">
      <w:rPr>
        <w:rFonts w:ascii="Times New Roman" w:hAnsi="Times New Roman"/>
        <w:i/>
        <w:sz w:val="24"/>
        <w:szCs w:val="24"/>
        <w:lang w:val="cs-CZ"/>
      </w:rPr>
      <w:t>t</w:t>
    </w:r>
    <w:r w:rsidR="00EC5334">
      <w:rPr>
        <w:rFonts w:ascii="Times New Roman" w:hAnsi="Times New Roman"/>
        <w:i/>
        <w:sz w:val="24"/>
        <w:szCs w:val="24"/>
        <w:lang w:val="cs-CZ"/>
      </w:rPr>
      <w:t xml:space="preserve">isková konference, </w:t>
    </w:r>
    <w:r w:rsidR="009A54F7">
      <w:rPr>
        <w:rFonts w:ascii="Times New Roman" w:hAnsi="Times New Roman"/>
        <w:i/>
        <w:sz w:val="24"/>
        <w:szCs w:val="24"/>
        <w:lang w:val="cs-CZ"/>
      </w:rPr>
      <w:t>2</w:t>
    </w:r>
    <w:r w:rsidR="00C43C69">
      <w:rPr>
        <w:rFonts w:ascii="Times New Roman" w:hAnsi="Times New Roman"/>
        <w:i/>
        <w:sz w:val="24"/>
        <w:szCs w:val="24"/>
        <w:lang w:val="cs-CZ"/>
      </w:rPr>
      <w:t>6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 xml:space="preserve">. </w:t>
    </w:r>
    <w:r w:rsidR="009A54F7">
      <w:rPr>
        <w:rFonts w:ascii="Times New Roman" w:hAnsi="Times New Roman"/>
        <w:i/>
        <w:sz w:val="24"/>
        <w:szCs w:val="24"/>
        <w:lang w:val="cs-CZ"/>
      </w:rPr>
      <w:t>února</w:t>
    </w:r>
    <w:r w:rsidR="008533CE">
      <w:rPr>
        <w:rFonts w:ascii="Times New Roman" w:hAnsi="Times New Roman"/>
        <w:i/>
        <w:sz w:val="24"/>
        <w:szCs w:val="24"/>
        <w:lang w:val="cs-CZ"/>
      </w:rPr>
      <w:t xml:space="preserve"> 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>20</w:t>
    </w:r>
    <w:r w:rsidR="009A54F7">
      <w:rPr>
        <w:rFonts w:ascii="Times New Roman" w:hAnsi="Times New Roman"/>
        <w:i/>
        <w:sz w:val="24"/>
        <w:szCs w:val="24"/>
        <w:lang w:val="cs-CZ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060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A4472"/>
    <w:multiLevelType w:val="hybridMultilevel"/>
    <w:tmpl w:val="3D4C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5849"/>
    <w:multiLevelType w:val="hybridMultilevel"/>
    <w:tmpl w:val="40623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8221C"/>
    <w:multiLevelType w:val="hybridMultilevel"/>
    <w:tmpl w:val="A808D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F07D9"/>
    <w:multiLevelType w:val="hybridMultilevel"/>
    <w:tmpl w:val="7C7AB1F8"/>
    <w:lvl w:ilvl="0" w:tplc="18C6C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8569B"/>
    <w:multiLevelType w:val="hybridMultilevel"/>
    <w:tmpl w:val="44804302"/>
    <w:lvl w:ilvl="0" w:tplc="F1B0B1D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9">
    <w:nsid w:val="24D10D2E"/>
    <w:multiLevelType w:val="hybridMultilevel"/>
    <w:tmpl w:val="4A284A76"/>
    <w:lvl w:ilvl="0" w:tplc="4660539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50D88"/>
    <w:multiLevelType w:val="hybridMultilevel"/>
    <w:tmpl w:val="9C6C7BFC"/>
    <w:lvl w:ilvl="0" w:tplc="B61866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23CAA"/>
    <w:multiLevelType w:val="hybridMultilevel"/>
    <w:tmpl w:val="EC7CE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579E4"/>
    <w:multiLevelType w:val="hybridMultilevel"/>
    <w:tmpl w:val="C6B47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F3D20"/>
    <w:multiLevelType w:val="hybridMultilevel"/>
    <w:tmpl w:val="4740E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B59B0"/>
    <w:multiLevelType w:val="hybridMultilevel"/>
    <w:tmpl w:val="1BE8F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C0CC9"/>
    <w:multiLevelType w:val="hybridMultilevel"/>
    <w:tmpl w:val="5E986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62611"/>
    <w:multiLevelType w:val="hybridMultilevel"/>
    <w:tmpl w:val="F31401BE"/>
    <w:lvl w:ilvl="0" w:tplc="60DC458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F4B8E"/>
    <w:multiLevelType w:val="hybridMultilevel"/>
    <w:tmpl w:val="F07AF69A"/>
    <w:lvl w:ilvl="0" w:tplc="EA5EDE70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C055E"/>
    <w:multiLevelType w:val="hybridMultilevel"/>
    <w:tmpl w:val="C09EF600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B222C"/>
    <w:multiLevelType w:val="hybridMultilevel"/>
    <w:tmpl w:val="8F70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33C1"/>
    <w:multiLevelType w:val="hybridMultilevel"/>
    <w:tmpl w:val="5B762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17F3E"/>
    <w:multiLevelType w:val="hybridMultilevel"/>
    <w:tmpl w:val="A0566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B384D"/>
    <w:multiLevelType w:val="hybridMultilevel"/>
    <w:tmpl w:val="53042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A3311"/>
    <w:multiLevelType w:val="hybridMultilevel"/>
    <w:tmpl w:val="DDCC6AB0"/>
    <w:lvl w:ilvl="0" w:tplc="960E3ADE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14C0D"/>
    <w:multiLevelType w:val="hybridMultilevel"/>
    <w:tmpl w:val="96B63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F34B2"/>
    <w:multiLevelType w:val="hybridMultilevel"/>
    <w:tmpl w:val="DCD0CEAE"/>
    <w:lvl w:ilvl="0" w:tplc="0A3868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F2B2B"/>
    <w:multiLevelType w:val="hybridMultilevel"/>
    <w:tmpl w:val="A3B4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07BE4"/>
    <w:multiLevelType w:val="hybridMultilevel"/>
    <w:tmpl w:val="8EB412C4"/>
    <w:lvl w:ilvl="0" w:tplc="2496FD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B18E2"/>
    <w:multiLevelType w:val="hybridMultilevel"/>
    <w:tmpl w:val="475CF6F4"/>
    <w:lvl w:ilvl="0" w:tplc="76B09D3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173EEC"/>
    <w:multiLevelType w:val="hybridMultilevel"/>
    <w:tmpl w:val="26D06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70CA7"/>
    <w:multiLevelType w:val="hybridMultilevel"/>
    <w:tmpl w:val="3BBAC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CEA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16674"/>
    <w:multiLevelType w:val="hybridMultilevel"/>
    <w:tmpl w:val="938A8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51C60"/>
    <w:multiLevelType w:val="hybridMultilevel"/>
    <w:tmpl w:val="9E8E4DD0"/>
    <w:lvl w:ilvl="0" w:tplc="BB30A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8EF4C">
      <w:start w:val="4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63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EE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8B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2B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7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88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62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24049F7"/>
    <w:multiLevelType w:val="hybridMultilevel"/>
    <w:tmpl w:val="8E82A7C6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2033A"/>
    <w:multiLevelType w:val="hybridMultilevel"/>
    <w:tmpl w:val="028AB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14"/>
  </w:num>
  <w:num w:numId="4">
    <w:abstractNumId w:val="8"/>
  </w:num>
  <w:num w:numId="5">
    <w:abstractNumId w:val="15"/>
  </w:num>
  <w:num w:numId="6">
    <w:abstractNumId w:val="30"/>
  </w:num>
  <w:num w:numId="7">
    <w:abstractNumId w:val="21"/>
  </w:num>
  <w:num w:numId="8">
    <w:abstractNumId w:val="41"/>
  </w:num>
  <w:num w:numId="9">
    <w:abstractNumId w:val="42"/>
  </w:num>
  <w:num w:numId="10">
    <w:abstractNumId w:val="1"/>
  </w:num>
  <w:num w:numId="11">
    <w:abstractNumId w:val="13"/>
  </w:num>
  <w:num w:numId="12">
    <w:abstractNumId w:val="2"/>
  </w:num>
  <w:num w:numId="13">
    <w:abstractNumId w:val="22"/>
  </w:num>
  <w:num w:numId="14">
    <w:abstractNumId w:val="0"/>
  </w:num>
  <w:num w:numId="15">
    <w:abstractNumId w:val="34"/>
  </w:num>
  <w:num w:numId="16">
    <w:abstractNumId w:val="18"/>
  </w:num>
  <w:num w:numId="17">
    <w:abstractNumId w:val="4"/>
  </w:num>
  <w:num w:numId="18">
    <w:abstractNumId w:val="3"/>
  </w:num>
  <w:num w:numId="19">
    <w:abstractNumId w:val="26"/>
  </w:num>
  <w:num w:numId="20">
    <w:abstractNumId w:val="29"/>
  </w:num>
  <w:num w:numId="21">
    <w:abstractNumId w:val="9"/>
  </w:num>
  <w:num w:numId="22">
    <w:abstractNumId w:val="27"/>
  </w:num>
  <w:num w:numId="23">
    <w:abstractNumId w:val="38"/>
  </w:num>
  <w:num w:numId="24">
    <w:abstractNumId w:val="23"/>
  </w:num>
  <w:num w:numId="25">
    <w:abstractNumId w:val="7"/>
  </w:num>
  <w:num w:numId="26">
    <w:abstractNumId w:val="33"/>
  </w:num>
  <w:num w:numId="27">
    <w:abstractNumId w:val="32"/>
  </w:num>
  <w:num w:numId="28">
    <w:abstractNumId w:val="10"/>
  </w:num>
  <w:num w:numId="29">
    <w:abstractNumId w:val="39"/>
  </w:num>
  <w:num w:numId="30">
    <w:abstractNumId w:val="24"/>
  </w:num>
  <w:num w:numId="31">
    <w:abstractNumId w:val="31"/>
  </w:num>
  <w:num w:numId="32">
    <w:abstractNumId w:val="11"/>
  </w:num>
  <w:num w:numId="33">
    <w:abstractNumId w:val="25"/>
  </w:num>
  <w:num w:numId="34">
    <w:abstractNumId w:val="36"/>
  </w:num>
  <w:num w:numId="35">
    <w:abstractNumId w:val="19"/>
  </w:num>
  <w:num w:numId="36">
    <w:abstractNumId w:val="16"/>
  </w:num>
  <w:num w:numId="37">
    <w:abstractNumId w:val="37"/>
  </w:num>
  <w:num w:numId="38">
    <w:abstractNumId w:val="12"/>
  </w:num>
  <w:num w:numId="39">
    <w:abstractNumId w:val="5"/>
  </w:num>
  <w:num w:numId="40">
    <w:abstractNumId w:val="40"/>
  </w:num>
  <w:num w:numId="41">
    <w:abstractNumId w:val="17"/>
  </w:num>
  <w:num w:numId="42">
    <w:abstractNumId w:val="28"/>
  </w:num>
  <w:num w:numId="4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álová Klára">
    <w15:presenceInfo w15:providerId="AD" w15:userId="S::khalova@mattoni.cz::8b25ee5c-b38c-4d8f-a742-3ba3adb3c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0"/>
    <w:rsid w:val="000017E7"/>
    <w:rsid w:val="000018E9"/>
    <w:rsid w:val="00001C14"/>
    <w:rsid w:val="00001E87"/>
    <w:rsid w:val="0000682E"/>
    <w:rsid w:val="00006EE0"/>
    <w:rsid w:val="00011ABA"/>
    <w:rsid w:val="000134DC"/>
    <w:rsid w:val="000142DE"/>
    <w:rsid w:val="000153E9"/>
    <w:rsid w:val="00015A9F"/>
    <w:rsid w:val="00020C1B"/>
    <w:rsid w:val="000222C7"/>
    <w:rsid w:val="0003472B"/>
    <w:rsid w:val="00037569"/>
    <w:rsid w:val="00037A3C"/>
    <w:rsid w:val="00037B6A"/>
    <w:rsid w:val="00037D5F"/>
    <w:rsid w:val="000424A0"/>
    <w:rsid w:val="000474CE"/>
    <w:rsid w:val="00047777"/>
    <w:rsid w:val="00051C1C"/>
    <w:rsid w:val="00052629"/>
    <w:rsid w:val="0005363A"/>
    <w:rsid w:val="00054939"/>
    <w:rsid w:val="000549D1"/>
    <w:rsid w:val="000611E9"/>
    <w:rsid w:val="000677A6"/>
    <w:rsid w:val="00071BAB"/>
    <w:rsid w:val="00074297"/>
    <w:rsid w:val="00074577"/>
    <w:rsid w:val="00080770"/>
    <w:rsid w:val="00084674"/>
    <w:rsid w:val="0008700F"/>
    <w:rsid w:val="00090681"/>
    <w:rsid w:val="00090921"/>
    <w:rsid w:val="00091D4C"/>
    <w:rsid w:val="00091F0C"/>
    <w:rsid w:val="00096D8D"/>
    <w:rsid w:val="000A1739"/>
    <w:rsid w:val="000A1AF7"/>
    <w:rsid w:val="000A325B"/>
    <w:rsid w:val="000A355A"/>
    <w:rsid w:val="000A470A"/>
    <w:rsid w:val="000B45BA"/>
    <w:rsid w:val="000B5114"/>
    <w:rsid w:val="000B7B51"/>
    <w:rsid w:val="000B7C83"/>
    <w:rsid w:val="000C097C"/>
    <w:rsid w:val="000C384C"/>
    <w:rsid w:val="000C57AA"/>
    <w:rsid w:val="000C7FCD"/>
    <w:rsid w:val="000D1030"/>
    <w:rsid w:val="000D53B2"/>
    <w:rsid w:val="000E3433"/>
    <w:rsid w:val="000E3C7E"/>
    <w:rsid w:val="000E5B68"/>
    <w:rsid w:val="000F04CE"/>
    <w:rsid w:val="000F14B1"/>
    <w:rsid w:val="000F1526"/>
    <w:rsid w:val="000F37AE"/>
    <w:rsid w:val="000F7295"/>
    <w:rsid w:val="00100F72"/>
    <w:rsid w:val="00101024"/>
    <w:rsid w:val="0010229A"/>
    <w:rsid w:val="0010249A"/>
    <w:rsid w:val="001028E7"/>
    <w:rsid w:val="00105E21"/>
    <w:rsid w:val="001071E2"/>
    <w:rsid w:val="0010746D"/>
    <w:rsid w:val="00111398"/>
    <w:rsid w:val="00113C9A"/>
    <w:rsid w:val="00114889"/>
    <w:rsid w:val="00115B1E"/>
    <w:rsid w:val="0011602D"/>
    <w:rsid w:val="00117901"/>
    <w:rsid w:val="001227B9"/>
    <w:rsid w:val="00123FA2"/>
    <w:rsid w:val="00137179"/>
    <w:rsid w:val="001375B5"/>
    <w:rsid w:val="001375D9"/>
    <w:rsid w:val="00137F7C"/>
    <w:rsid w:val="00141CF6"/>
    <w:rsid w:val="00144E1E"/>
    <w:rsid w:val="00147A3E"/>
    <w:rsid w:val="001570EC"/>
    <w:rsid w:val="00160BE7"/>
    <w:rsid w:val="001618F3"/>
    <w:rsid w:val="001620EC"/>
    <w:rsid w:val="00162C99"/>
    <w:rsid w:val="0016306F"/>
    <w:rsid w:val="001633EE"/>
    <w:rsid w:val="00163D67"/>
    <w:rsid w:val="00164BAD"/>
    <w:rsid w:val="00172A3D"/>
    <w:rsid w:val="00173758"/>
    <w:rsid w:val="001749B0"/>
    <w:rsid w:val="001775B8"/>
    <w:rsid w:val="001800EE"/>
    <w:rsid w:val="00191AE3"/>
    <w:rsid w:val="00194DA1"/>
    <w:rsid w:val="001A0D53"/>
    <w:rsid w:val="001A1748"/>
    <w:rsid w:val="001A4AA4"/>
    <w:rsid w:val="001A4C28"/>
    <w:rsid w:val="001A75CC"/>
    <w:rsid w:val="001B0D25"/>
    <w:rsid w:val="001B1EA6"/>
    <w:rsid w:val="001B2F4C"/>
    <w:rsid w:val="001B48B4"/>
    <w:rsid w:val="001B6299"/>
    <w:rsid w:val="001B7C58"/>
    <w:rsid w:val="001C0ED8"/>
    <w:rsid w:val="001C1D7D"/>
    <w:rsid w:val="001D0943"/>
    <w:rsid w:val="001D3080"/>
    <w:rsid w:val="001D340B"/>
    <w:rsid w:val="001F0892"/>
    <w:rsid w:val="001F22AD"/>
    <w:rsid w:val="001F364D"/>
    <w:rsid w:val="00200340"/>
    <w:rsid w:val="00201E19"/>
    <w:rsid w:val="00203150"/>
    <w:rsid w:val="00203C19"/>
    <w:rsid w:val="002076A8"/>
    <w:rsid w:val="0021254F"/>
    <w:rsid w:val="0021295E"/>
    <w:rsid w:val="002176FF"/>
    <w:rsid w:val="00217CDC"/>
    <w:rsid w:val="00232144"/>
    <w:rsid w:val="0023377F"/>
    <w:rsid w:val="00234C16"/>
    <w:rsid w:val="00236CB8"/>
    <w:rsid w:val="002405A2"/>
    <w:rsid w:val="00243297"/>
    <w:rsid w:val="00245AB2"/>
    <w:rsid w:val="00246476"/>
    <w:rsid w:val="0024667D"/>
    <w:rsid w:val="002475C1"/>
    <w:rsid w:val="002529FC"/>
    <w:rsid w:val="00254CE8"/>
    <w:rsid w:val="00255C22"/>
    <w:rsid w:val="00257699"/>
    <w:rsid w:val="00261799"/>
    <w:rsid w:val="00261902"/>
    <w:rsid w:val="00261D71"/>
    <w:rsid w:val="002631AA"/>
    <w:rsid w:val="002664DD"/>
    <w:rsid w:val="00266A13"/>
    <w:rsid w:val="00266D89"/>
    <w:rsid w:val="00271123"/>
    <w:rsid w:val="00271246"/>
    <w:rsid w:val="0027264A"/>
    <w:rsid w:val="00275348"/>
    <w:rsid w:val="00276AC5"/>
    <w:rsid w:val="0027733B"/>
    <w:rsid w:val="00281BA3"/>
    <w:rsid w:val="00284215"/>
    <w:rsid w:val="00285491"/>
    <w:rsid w:val="00285C23"/>
    <w:rsid w:val="002905CA"/>
    <w:rsid w:val="0029610A"/>
    <w:rsid w:val="00297E0D"/>
    <w:rsid w:val="00297F6D"/>
    <w:rsid w:val="002A207E"/>
    <w:rsid w:val="002A48FE"/>
    <w:rsid w:val="002A521E"/>
    <w:rsid w:val="002A675B"/>
    <w:rsid w:val="002A7057"/>
    <w:rsid w:val="002A788E"/>
    <w:rsid w:val="002B21B3"/>
    <w:rsid w:val="002B3798"/>
    <w:rsid w:val="002C0D56"/>
    <w:rsid w:val="002C2DDC"/>
    <w:rsid w:val="002C48F5"/>
    <w:rsid w:val="002C690A"/>
    <w:rsid w:val="002D020F"/>
    <w:rsid w:val="002D25D5"/>
    <w:rsid w:val="002D3DDE"/>
    <w:rsid w:val="002D5762"/>
    <w:rsid w:val="002E04BA"/>
    <w:rsid w:val="002E1DFA"/>
    <w:rsid w:val="002E28E8"/>
    <w:rsid w:val="002E57AF"/>
    <w:rsid w:val="002E7A09"/>
    <w:rsid w:val="002E7A84"/>
    <w:rsid w:val="00300292"/>
    <w:rsid w:val="00301964"/>
    <w:rsid w:val="00303273"/>
    <w:rsid w:val="00305D37"/>
    <w:rsid w:val="003078D2"/>
    <w:rsid w:val="003103CF"/>
    <w:rsid w:val="0031064F"/>
    <w:rsid w:val="00310E2F"/>
    <w:rsid w:val="00315CCC"/>
    <w:rsid w:val="00316457"/>
    <w:rsid w:val="00323252"/>
    <w:rsid w:val="0032348F"/>
    <w:rsid w:val="003250C8"/>
    <w:rsid w:val="00327DCA"/>
    <w:rsid w:val="00330725"/>
    <w:rsid w:val="00331B3E"/>
    <w:rsid w:val="00332103"/>
    <w:rsid w:val="0033247C"/>
    <w:rsid w:val="0033351A"/>
    <w:rsid w:val="00335C45"/>
    <w:rsid w:val="0033674D"/>
    <w:rsid w:val="00340A6E"/>
    <w:rsid w:val="00341780"/>
    <w:rsid w:val="003417CE"/>
    <w:rsid w:val="0034306B"/>
    <w:rsid w:val="00344615"/>
    <w:rsid w:val="00347219"/>
    <w:rsid w:val="00350B91"/>
    <w:rsid w:val="00352B71"/>
    <w:rsid w:val="00354BC7"/>
    <w:rsid w:val="00356BD4"/>
    <w:rsid w:val="00360030"/>
    <w:rsid w:val="00360FF3"/>
    <w:rsid w:val="0036157A"/>
    <w:rsid w:val="003625B0"/>
    <w:rsid w:val="003702DA"/>
    <w:rsid w:val="003725C3"/>
    <w:rsid w:val="00372871"/>
    <w:rsid w:val="003757DA"/>
    <w:rsid w:val="0037748C"/>
    <w:rsid w:val="003775E5"/>
    <w:rsid w:val="00377E8F"/>
    <w:rsid w:val="00382FA7"/>
    <w:rsid w:val="00383965"/>
    <w:rsid w:val="0038438B"/>
    <w:rsid w:val="00385671"/>
    <w:rsid w:val="00385804"/>
    <w:rsid w:val="00385B55"/>
    <w:rsid w:val="00392F62"/>
    <w:rsid w:val="0039381A"/>
    <w:rsid w:val="00393986"/>
    <w:rsid w:val="00394675"/>
    <w:rsid w:val="003A3A6D"/>
    <w:rsid w:val="003A3C43"/>
    <w:rsid w:val="003B6C8A"/>
    <w:rsid w:val="003C4AA5"/>
    <w:rsid w:val="003D105B"/>
    <w:rsid w:val="003D282C"/>
    <w:rsid w:val="003D4051"/>
    <w:rsid w:val="003E0084"/>
    <w:rsid w:val="003E16AF"/>
    <w:rsid w:val="003E234B"/>
    <w:rsid w:val="003E2760"/>
    <w:rsid w:val="003E496E"/>
    <w:rsid w:val="003E504C"/>
    <w:rsid w:val="003E5FF6"/>
    <w:rsid w:val="003F1DB0"/>
    <w:rsid w:val="003F3131"/>
    <w:rsid w:val="003F5771"/>
    <w:rsid w:val="003F5BCF"/>
    <w:rsid w:val="003F7D29"/>
    <w:rsid w:val="00403A40"/>
    <w:rsid w:val="004044DF"/>
    <w:rsid w:val="00407ED1"/>
    <w:rsid w:val="0041009F"/>
    <w:rsid w:val="0041071B"/>
    <w:rsid w:val="004107FD"/>
    <w:rsid w:val="0041161F"/>
    <w:rsid w:val="00413BB9"/>
    <w:rsid w:val="00415198"/>
    <w:rsid w:val="004176DD"/>
    <w:rsid w:val="004225E6"/>
    <w:rsid w:val="00425266"/>
    <w:rsid w:val="00425526"/>
    <w:rsid w:val="00427B8D"/>
    <w:rsid w:val="00431ED9"/>
    <w:rsid w:val="00432824"/>
    <w:rsid w:val="00432AF6"/>
    <w:rsid w:val="0043456C"/>
    <w:rsid w:val="0043658E"/>
    <w:rsid w:val="00440CB4"/>
    <w:rsid w:val="00441132"/>
    <w:rsid w:val="004411F4"/>
    <w:rsid w:val="004437D8"/>
    <w:rsid w:val="00443925"/>
    <w:rsid w:val="00450371"/>
    <w:rsid w:val="00466564"/>
    <w:rsid w:val="00466E99"/>
    <w:rsid w:val="004678D0"/>
    <w:rsid w:val="00476590"/>
    <w:rsid w:val="00481CDD"/>
    <w:rsid w:val="00485B0A"/>
    <w:rsid w:val="00486627"/>
    <w:rsid w:val="0048717D"/>
    <w:rsid w:val="00487A4B"/>
    <w:rsid w:val="00487FC1"/>
    <w:rsid w:val="00490119"/>
    <w:rsid w:val="00491D44"/>
    <w:rsid w:val="004A58E7"/>
    <w:rsid w:val="004A709D"/>
    <w:rsid w:val="004C2C60"/>
    <w:rsid w:val="004C2D02"/>
    <w:rsid w:val="004C350E"/>
    <w:rsid w:val="004C7BDA"/>
    <w:rsid w:val="004D14D8"/>
    <w:rsid w:val="004D245C"/>
    <w:rsid w:val="004E0490"/>
    <w:rsid w:val="004E3E0B"/>
    <w:rsid w:val="004E551A"/>
    <w:rsid w:val="004E6BDF"/>
    <w:rsid w:val="004F065A"/>
    <w:rsid w:val="004F37FC"/>
    <w:rsid w:val="004F4DC2"/>
    <w:rsid w:val="00500BBD"/>
    <w:rsid w:val="00504DA6"/>
    <w:rsid w:val="00505AC1"/>
    <w:rsid w:val="00505C03"/>
    <w:rsid w:val="00506690"/>
    <w:rsid w:val="00512385"/>
    <w:rsid w:val="005136CA"/>
    <w:rsid w:val="0051390A"/>
    <w:rsid w:val="00514C2E"/>
    <w:rsid w:val="00523393"/>
    <w:rsid w:val="005258F6"/>
    <w:rsid w:val="00525BAD"/>
    <w:rsid w:val="00526859"/>
    <w:rsid w:val="0053111D"/>
    <w:rsid w:val="005338BB"/>
    <w:rsid w:val="00534CA2"/>
    <w:rsid w:val="00537EA0"/>
    <w:rsid w:val="005405F0"/>
    <w:rsid w:val="00543856"/>
    <w:rsid w:val="00543F2E"/>
    <w:rsid w:val="00544BA0"/>
    <w:rsid w:val="0054620C"/>
    <w:rsid w:val="00546987"/>
    <w:rsid w:val="00546C1D"/>
    <w:rsid w:val="00556E71"/>
    <w:rsid w:val="00562704"/>
    <w:rsid w:val="00562C40"/>
    <w:rsid w:val="0056351B"/>
    <w:rsid w:val="00564C80"/>
    <w:rsid w:val="00566CCC"/>
    <w:rsid w:val="00567EEA"/>
    <w:rsid w:val="00573A29"/>
    <w:rsid w:val="00575E0E"/>
    <w:rsid w:val="0057604D"/>
    <w:rsid w:val="00577F27"/>
    <w:rsid w:val="00577F52"/>
    <w:rsid w:val="00580E7D"/>
    <w:rsid w:val="00582A7E"/>
    <w:rsid w:val="00584655"/>
    <w:rsid w:val="00592FD8"/>
    <w:rsid w:val="00594DAC"/>
    <w:rsid w:val="00595365"/>
    <w:rsid w:val="0059725C"/>
    <w:rsid w:val="005A0CE4"/>
    <w:rsid w:val="005A162B"/>
    <w:rsid w:val="005A2217"/>
    <w:rsid w:val="005A40A1"/>
    <w:rsid w:val="005B33AE"/>
    <w:rsid w:val="005C16FB"/>
    <w:rsid w:val="005C1932"/>
    <w:rsid w:val="005C1D66"/>
    <w:rsid w:val="005C535D"/>
    <w:rsid w:val="005C6D0C"/>
    <w:rsid w:val="005C6DAA"/>
    <w:rsid w:val="005C73B6"/>
    <w:rsid w:val="005D4B59"/>
    <w:rsid w:val="005D6353"/>
    <w:rsid w:val="005E3E72"/>
    <w:rsid w:val="005E47D7"/>
    <w:rsid w:val="005E6AB3"/>
    <w:rsid w:val="005E73B6"/>
    <w:rsid w:val="005F2797"/>
    <w:rsid w:val="005F2D22"/>
    <w:rsid w:val="005F4FE7"/>
    <w:rsid w:val="00602A19"/>
    <w:rsid w:val="00610B3D"/>
    <w:rsid w:val="00621483"/>
    <w:rsid w:val="0062600A"/>
    <w:rsid w:val="0062629B"/>
    <w:rsid w:val="00630931"/>
    <w:rsid w:val="006310FA"/>
    <w:rsid w:val="00635E12"/>
    <w:rsid w:val="00641764"/>
    <w:rsid w:val="0064427D"/>
    <w:rsid w:val="006444AD"/>
    <w:rsid w:val="00645A97"/>
    <w:rsid w:val="00645C12"/>
    <w:rsid w:val="00651642"/>
    <w:rsid w:val="00651D93"/>
    <w:rsid w:val="00652A67"/>
    <w:rsid w:val="0065551F"/>
    <w:rsid w:val="006567C7"/>
    <w:rsid w:val="006636CD"/>
    <w:rsid w:val="00663E54"/>
    <w:rsid w:val="00665AC9"/>
    <w:rsid w:val="00665F66"/>
    <w:rsid w:val="00673B10"/>
    <w:rsid w:val="00673F96"/>
    <w:rsid w:val="00675823"/>
    <w:rsid w:val="00681EC4"/>
    <w:rsid w:val="00682723"/>
    <w:rsid w:val="0068678F"/>
    <w:rsid w:val="006870B9"/>
    <w:rsid w:val="0068789B"/>
    <w:rsid w:val="0069236A"/>
    <w:rsid w:val="00694842"/>
    <w:rsid w:val="00697066"/>
    <w:rsid w:val="006A1516"/>
    <w:rsid w:val="006A6AAE"/>
    <w:rsid w:val="006B531F"/>
    <w:rsid w:val="006B6009"/>
    <w:rsid w:val="006B78EF"/>
    <w:rsid w:val="006C1294"/>
    <w:rsid w:val="006C1778"/>
    <w:rsid w:val="006C415A"/>
    <w:rsid w:val="006C65AD"/>
    <w:rsid w:val="006D075E"/>
    <w:rsid w:val="006D4928"/>
    <w:rsid w:val="006E4249"/>
    <w:rsid w:val="006E4A00"/>
    <w:rsid w:val="006F0811"/>
    <w:rsid w:val="006F2711"/>
    <w:rsid w:val="006F2A7F"/>
    <w:rsid w:val="006F7AD0"/>
    <w:rsid w:val="00700694"/>
    <w:rsid w:val="007012AA"/>
    <w:rsid w:val="00702F97"/>
    <w:rsid w:val="00705AB9"/>
    <w:rsid w:val="007076B1"/>
    <w:rsid w:val="007142FF"/>
    <w:rsid w:val="0071671C"/>
    <w:rsid w:val="00717260"/>
    <w:rsid w:val="00717274"/>
    <w:rsid w:val="00720360"/>
    <w:rsid w:val="0072397A"/>
    <w:rsid w:val="00724402"/>
    <w:rsid w:val="007268DC"/>
    <w:rsid w:val="00726B03"/>
    <w:rsid w:val="007331BB"/>
    <w:rsid w:val="007356D1"/>
    <w:rsid w:val="007369F3"/>
    <w:rsid w:val="00737486"/>
    <w:rsid w:val="0073764E"/>
    <w:rsid w:val="007503A5"/>
    <w:rsid w:val="007565FA"/>
    <w:rsid w:val="00757F8A"/>
    <w:rsid w:val="0076126B"/>
    <w:rsid w:val="00766436"/>
    <w:rsid w:val="00766456"/>
    <w:rsid w:val="00772866"/>
    <w:rsid w:val="00772B02"/>
    <w:rsid w:val="00773F8E"/>
    <w:rsid w:val="00775727"/>
    <w:rsid w:val="0077581D"/>
    <w:rsid w:val="00776742"/>
    <w:rsid w:val="00777CF8"/>
    <w:rsid w:val="00780690"/>
    <w:rsid w:val="00784E69"/>
    <w:rsid w:val="00785075"/>
    <w:rsid w:val="007850A8"/>
    <w:rsid w:val="00785B10"/>
    <w:rsid w:val="00787913"/>
    <w:rsid w:val="007951BA"/>
    <w:rsid w:val="0079587F"/>
    <w:rsid w:val="00796833"/>
    <w:rsid w:val="007969AA"/>
    <w:rsid w:val="007A00E0"/>
    <w:rsid w:val="007A17DB"/>
    <w:rsid w:val="007A3DBC"/>
    <w:rsid w:val="007A6A4C"/>
    <w:rsid w:val="007A776E"/>
    <w:rsid w:val="007B06EE"/>
    <w:rsid w:val="007B07CB"/>
    <w:rsid w:val="007B0A16"/>
    <w:rsid w:val="007B1375"/>
    <w:rsid w:val="007B1B53"/>
    <w:rsid w:val="007B1F3F"/>
    <w:rsid w:val="007B6275"/>
    <w:rsid w:val="007B6C30"/>
    <w:rsid w:val="007C13CF"/>
    <w:rsid w:val="007C4BA6"/>
    <w:rsid w:val="007C660D"/>
    <w:rsid w:val="007D0BB7"/>
    <w:rsid w:val="007D448C"/>
    <w:rsid w:val="007D5290"/>
    <w:rsid w:val="007D78F5"/>
    <w:rsid w:val="007E69F2"/>
    <w:rsid w:val="007E7C1B"/>
    <w:rsid w:val="007F0325"/>
    <w:rsid w:val="007F090B"/>
    <w:rsid w:val="007F1131"/>
    <w:rsid w:val="007F2C6E"/>
    <w:rsid w:val="00800623"/>
    <w:rsid w:val="0080086A"/>
    <w:rsid w:val="008016F8"/>
    <w:rsid w:val="00801765"/>
    <w:rsid w:val="00801F2A"/>
    <w:rsid w:val="00803C85"/>
    <w:rsid w:val="0080793A"/>
    <w:rsid w:val="00811490"/>
    <w:rsid w:val="00816EB1"/>
    <w:rsid w:val="00820C3E"/>
    <w:rsid w:val="00820F89"/>
    <w:rsid w:val="008215B5"/>
    <w:rsid w:val="0082525F"/>
    <w:rsid w:val="00831632"/>
    <w:rsid w:val="008328B3"/>
    <w:rsid w:val="00832D50"/>
    <w:rsid w:val="00832F3B"/>
    <w:rsid w:val="00834A64"/>
    <w:rsid w:val="0083789F"/>
    <w:rsid w:val="00837FA0"/>
    <w:rsid w:val="008412CD"/>
    <w:rsid w:val="0084534E"/>
    <w:rsid w:val="00846642"/>
    <w:rsid w:val="00847114"/>
    <w:rsid w:val="0085142B"/>
    <w:rsid w:val="008527A8"/>
    <w:rsid w:val="008527E7"/>
    <w:rsid w:val="008533CE"/>
    <w:rsid w:val="00857A7C"/>
    <w:rsid w:val="00857C7D"/>
    <w:rsid w:val="00863C4E"/>
    <w:rsid w:val="00867710"/>
    <w:rsid w:val="00874CCE"/>
    <w:rsid w:val="008762D3"/>
    <w:rsid w:val="0087696C"/>
    <w:rsid w:val="00880C75"/>
    <w:rsid w:val="00882859"/>
    <w:rsid w:val="00886363"/>
    <w:rsid w:val="008869F3"/>
    <w:rsid w:val="008A77A6"/>
    <w:rsid w:val="008A7FC5"/>
    <w:rsid w:val="008B21C6"/>
    <w:rsid w:val="008B2292"/>
    <w:rsid w:val="008B6BA6"/>
    <w:rsid w:val="008C03C9"/>
    <w:rsid w:val="008C0C44"/>
    <w:rsid w:val="008C1772"/>
    <w:rsid w:val="008C1FD5"/>
    <w:rsid w:val="008C2750"/>
    <w:rsid w:val="008C2CD0"/>
    <w:rsid w:val="008C4202"/>
    <w:rsid w:val="008C49B3"/>
    <w:rsid w:val="008C4FB2"/>
    <w:rsid w:val="008C79BA"/>
    <w:rsid w:val="008D0039"/>
    <w:rsid w:val="008D0C1C"/>
    <w:rsid w:val="008D116D"/>
    <w:rsid w:val="008D2A83"/>
    <w:rsid w:val="008D5E72"/>
    <w:rsid w:val="008E203E"/>
    <w:rsid w:val="008F065F"/>
    <w:rsid w:val="008F1815"/>
    <w:rsid w:val="008F4DA8"/>
    <w:rsid w:val="008F51EE"/>
    <w:rsid w:val="008F63FD"/>
    <w:rsid w:val="00900C21"/>
    <w:rsid w:val="00901D66"/>
    <w:rsid w:val="00902315"/>
    <w:rsid w:val="00902E25"/>
    <w:rsid w:val="009068DA"/>
    <w:rsid w:val="00912588"/>
    <w:rsid w:val="0091441E"/>
    <w:rsid w:val="009153B6"/>
    <w:rsid w:val="009216FD"/>
    <w:rsid w:val="009243FD"/>
    <w:rsid w:val="009252C7"/>
    <w:rsid w:val="00925BF1"/>
    <w:rsid w:val="009316A1"/>
    <w:rsid w:val="00931E78"/>
    <w:rsid w:val="0093211E"/>
    <w:rsid w:val="009334B7"/>
    <w:rsid w:val="0093445B"/>
    <w:rsid w:val="00934851"/>
    <w:rsid w:val="00935E75"/>
    <w:rsid w:val="00936027"/>
    <w:rsid w:val="00937EFF"/>
    <w:rsid w:val="00937F99"/>
    <w:rsid w:val="009434E3"/>
    <w:rsid w:val="009436C1"/>
    <w:rsid w:val="00943901"/>
    <w:rsid w:val="009441F9"/>
    <w:rsid w:val="009452A3"/>
    <w:rsid w:val="0095122A"/>
    <w:rsid w:val="009539B9"/>
    <w:rsid w:val="00954A19"/>
    <w:rsid w:val="009571B2"/>
    <w:rsid w:val="009626CA"/>
    <w:rsid w:val="00964271"/>
    <w:rsid w:val="0096443B"/>
    <w:rsid w:val="00964BB5"/>
    <w:rsid w:val="00966B22"/>
    <w:rsid w:val="00967A3E"/>
    <w:rsid w:val="0097002E"/>
    <w:rsid w:val="00970B33"/>
    <w:rsid w:val="00970EBD"/>
    <w:rsid w:val="00971D61"/>
    <w:rsid w:val="009801D1"/>
    <w:rsid w:val="0098155A"/>
    <w:rsid w:val="00982D82"/>
    <w:rsid w:val="00982F68"/>
    <w:rsid w:val="009835EE"/>
    <w:rsid w:val="00987AAC"/>
    <w:rsid w:val="00987C81"/>
    <w:rsid w:val="00987ED7"/>
    <w:rsid w:val="009915CB"/>
    <w:rsid w:val="00995B3E"/>
    <w:rsid w:val="009A3E3C"/>
    <w:rsid w:val="009A48C3"/>
    <w:rsid w:val="009A54F7"/>
    <w:rsid w:val="009A5C9D"/>
    <w:rsid w:val="009A6B7C"/>
    <w:rsid w:val="009B075B"/>
    <w:rsid w:val="009B2CC2"/>
    <w:rsid w:val="009B495B"/>
    <w:rsid w:val="009B5805"/>
    <w:rsid w:val="009B6CD5"/>
    <w:rsid w:val="009C08B2"/>
    <w:rsid w:val="009C1096"/>
    <w:rsid w:val="009C203D"/>
    <w:rsid w:val="009D139F"/>
    <w:rsid w:val="009D2415"/>
    <w:rsid w:val="009D2BA6"/>
    <w:rsid w:val="009D3684"/>
    <w:rsid w:val="009D3956"/>
    <w:rsid w:val="009D43F8"/>
    <w:rsid w:val="009D4FE2"/>
    <w:rsid w:val="009D68DF"/>
    <w:rsid w:val="009E0253"/>
    <w:rsid w:val="009E35C4"/>
    <w:rsid w:val="009E3F7F"/>
    <w:rsid w:val="009E4BB9"/>
    <w:rsid w:val="009E6EF7"/>
    <w:rsid w:val="009F3C19"/>
    <w:rsid w:val="009F4B79"/>
    <w:rsid w:val="00A00683"/>
    <w:rsid w:val="00A0100A"/>
    <w:rsid w:val="00A01073"/>
    <w:rsid w:val="00A0199A"/>
    <w:rsid w:val="00A0410B"/>
    <w:rsid w:val="00A07CB8"/>
    <w:rsid w:val="00A07CC1"/>
    <w:rsid w:val="00A123A7"/>
    <w:rsid w:val="00A12975"/>
    <w:rsid w:val="00A13683"/>
    <w:rsid w:val="00A1614C"/>
    <w:rsid w:val="00A16E15"/>
    <w:rsid w:val="00A1714E"/>
    <w:rsid w:val="00A176E7"/>
    <w:rsid w:val="00A24032"/>
    <w:rsid w:val="00A27D6E"/>
    <w:rsid w:val="00A305D1"/>
    <w:rsid w:val="00A31119"/>
    <w:rsid w:val="00A33B57"/>
    <w:rsid w:val="00A42C0E"/>
    <w:rsid w:val="00A43A58"/>
    <w:rsid w:val="00A44B55"/>
    <w:rsid w:val="00A452EA"/>
    <w:rsid w:val="00A46D31"/>
    <w:rsid w:val="00A47838"/>
    <w:rsid w:val="00A5091E"/>
    <w:rsid w:val="00A53674"/>
    <w:rsid w:val="00A55991"/>
    <w:rsid w:val="00A56BB7"/>
    <w:rsid w:val="00A63B9B"/>
    <w:rsid w:val="00A67576"/>
    <w:rsid w:val="00A7178C"/>
    <w:rsid w:val="00A721F7"/>
    <w:rsid w:val="00A7236D"/>
    <w:rsid w:val="00A725B1"/>
    <w:rsid w:val="00A74B46"/>
    <w:rsid w:val="00A75F80"/>
    <w:rsid w:val="00A76937"/>
    <w:rsid w:val="00A76C47"/>
    <w:rsid w:val="00A8373E"/>
    <w:rsid w:val="00A86306"/>
    <w:rsid w:val="00A86489"/>
    <w:rsid w:val="00A86C43"/>
    <w:rsid w:val="00A90C96"/>
    <w:rsid w:val="00A90DD4"/>
    <w:rsid w:val="00AA1254"/>
    <w:rsid w:val="00AB052D"/>
    <w:rsid w:val="00AB1781"/>
    <w:rsid w:val="00AB1A47"/>
    <w:rsid w:val="00AB2551"/>
    <w:rsid w:val="00AB429F"/>
    <w:rsid w:val="00AB4C34"/>
    <w:rsid w:val="00AB5B5B"/>
    <w:rsid w:val="00AB72FD"/>
    <w:rsid w:val="00AC7030"/>
    <w:rsid w:val="00AC75A0"/>
    <w:rsid w:val="00AD0136"/>
    <w:rsid w:val="00AD0143"/>
    <w:rsid w:val="00AD0637"/>
    <w:rsid w:val="00AD2214"/>
    <w:rsid w:val="00AD274D"/>
    <w:rsid w:val="00AD28C5"/>
    <w:rsid w:val="00AD2C8F"/>
    <w:rsid w:val="00AD2E02"/>
    <w:rsid w:val="00AD3F17"/>
    <w:rsid w:val="00AD5A7C"/>
    <w:rsid w:val="00AD68CC"/>
    <w:rsid w:val="00AD6CC6"/>
    <w:rsid w:val="00AE5A26"/>
    <w:rsid w:val="00AE67FD"/>
    <w:rsid w:val="00AF07A5"/>
    <w:rsid w:val="00AF1DAA"/>
    <w:rsid w:val="00AF293F"/>
    <w:rsid w:val="00B005AB"/>
    <w:rsid w:val="00B0090C"/>
    <w:rsid w:val="00B00EEB"/>
    <w:rsid w:val="00B01454"/>
    <w:rsid w:val="00B01724"/>
    <w:rsid w:val="00B04ADD"/>
    <w:rsid w:val="00B078BC"/>
    <w:rsid w:val="00B14149"/>
    <w:rsid w:val="00B175A2"/>
    <w:rsid w:val="00B2498E"/>
    <w:rsid w:val="00B258A6"/>
    <w:rsid w:val="00B36893"/>
    <w:rsid w:val="00B4103C"/>
    <w:rsid w:val="00B431F2"/>
    <w:rsid w:val="00B4433A"/>
    <w:rsid w:val="00B51AF3"/>
    <w:rsid w:val="00B54AE5"/>
    <w:rsid w:val="00B5593C"/>
    <w:rsid w:val="00B70509"/>
    <w:rsid w:val="00B728D6"/>
    <w:rsid w:val="00B7371E"/>
    <w:rsid w:val="00B75760"/>
    <w:rsid w:val="00B80386"/>
    <w:rsid w:val="00B82D2B"/>
    <w:rsid w:val="00B84DB2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398"/>
    <w:rsid w:val="00B97207"/>
    <w:rsid w:val="00B973F1"/>
    <w:rsid w:val="00BA1DE6"/>
    <w:rsid w:val="00BA339E"/>
    <w:rsid w:val="00BA4091"/>
    <w:rsid w:val="00BA52ED"/>
    <w:rsid w:val="00BA5A1C"/>
    <w:rsid w:val="00BA6A32"/>
    <w:rsid w:val="00BA730D"/>
    <w:rsid w:val="00BC436F"/>
    <w:rsid w:val="00BC4A71"/>
    <w:rsid w:val="00BC7750"/>
    <w:rsid w:val="00BD366C"/>
    <w:rsid w:val="00BD4C99"/>
    <w:rsid w:val="00BD7BF5"/>
    <w:rsid w:val="00BE7160"/>
    <w:rsid w:val="00BF3DB8"/>
    <w:rsid w:val="00C01296"/>
    <w:rsid w:val="00C03315"/>
    <w:rsid w:val="00C1025B"/>
    <w:rsid w:val="00C16EDD"/>
    <w:rsid w:val="00C23888"/>
    <w:rsid w:val="00C2624F"/>
    <w:rsid w:val="00C266CB"/>
    <w:rsid w:val="00C30E1E"/>
    <w:rsid w:val="00C3272F"/>
    <w:rsid w:val="00C33304"/>
    <w:rsid w:val="00C37463"/>
    <w:rsid w:val="00C405B9"/>
    <w:rsid w:val="00C418F6"/>
    <w:rsid w:val="00C43C69"/>
    <w:rsid w:val="00C43FD7"/>
    <w:rsid w:val="00C557B4"/>
    <w:rsid w:val="00C63581"/>
    <w:rsid w:val="00C651CE"/>
    <w:rsid w:val="00C707ED"/>
    <w:rsid w:val="00C712D7"/>
    <w:rsid w:val="00C71590"/>
    <w:rsid w:val="00C7165E"/>
    <w:rsid w:val="00C71ACE"/>
    <w:rsid w:val="00C75CAC"/>
    <w:rsid w:val="00C7656D"/>
    <w:rsid w:val="00C77434"/>
    <w:rsid w:val="00C83032"/>
    <w:rsid w:val="00C83A10"/>
    <w:rsid w:val="00C86107"/>
    <w:rsid w:val="00C870C6"/>
    <w:rsid w:val="00C876CC"/>
    <w:rsid w:val="00C95154"/>
    <w:rsid w:val="00C955F7"/>
    <w:rsid w:val="00C96841"/>
    <w:rsid w:val="00C97541"/>
    <w:rsid w:val="00CB1D10"/>
    <w:rsid w:val="00CB3B69"/>
    <w:rsid w:val="00CB444F"/>
    <w:rsid w:val="00CB660F"/>
    <w:rsid w:val="00CC5F0B"/>
    <w:rsid w:val="00CD2559"/>
    <w:rsid w:val="00CD32B4"/>
    <w:rsid w:val="00CD663E"/>
    <w:rsid w:val="00CD6EE0"/>
    <w:rsid w:val="00CE105F"/>
    <w:rsid w:val="00CE1575"/>
    <w:rsid w:val="00CE21EB"/>
    <w:rsid w:val="00CE4585"/>
    <w:rsid w:val="00CE5760"/>
    <w:rsid w:val="00CE75D3"/>
    <w:rsid w:val="00CF0415"/>
    <w:rsid w:val="00CF13E2"/>
    <w:rsid w:val="00CF2C8C"/>
    <w:rsid w:val="00CF372E"/>
    <w:rsid w:val="00CF388F"/>
    <w:rsid w:val="00CF5BD2"/>
    <w:rsid w:val="00CF6D19"/>
    <w:rsid w:val="00D00359"/>
    <w:rsid w:val="00D02109"/>
    <w:rsid w:val="00D021A7"/>
    <w:rsid w:val="00D06586"/>
    <w:rsid w:val="00D10C65"/>
    <w:rsid w:val="00D12AF6"/>
    <w:rsid w:val="00D13759"/>
    <w:rsid w:val="00D13919"/>
    <w:rsid w:val="00D1663E"/>
    <w:rsid w:val="00D17109"/>
    <w:rsid w:val="00D20929"/>
    <w:rsid w:val="00D27C5C"/>
    <w:rsid w:val="00D3599E"/>
    <w:rsid w:val="00D417A2"/>
    <w:rsid w:val="00D42DC3"/>
    <w:rsid w:val="00D43848"/>
    <w:rsid w:val="00D43CDC"/>
    <w:rsid w:val="00D522D9"/>
    <w:rsid w:val="00D557E6"/>
    <w:rsid w:val="00D57896"/>
    <w:rsid w:val="00D61C89"/>
    <w:rsid w:val="00D64844"/>
    <w:rsid w:val="00D65B52"/>
    <w:rsid w:val="00D65F30"/>
    <w:rsid w:val="00D73200"/>
    <w:rsid w:val="00D74559"/>
    <w:rsid w:val="00D83A41"/>
    <w:rsid w:val="00D84F25"/>
    <w:rsid w:val="00D87FE0"/>
    <w:rsid w:val="00D90315"/>
    <w:rsid w:val="00D90778"/>
    <w:rsid w:val="00D909E8"/>
    <w:rsid w:val="00D917B0"/>
    <w:rsid w:val="00D93ACE"/>
    <w:rsid w:val="00D93B67"/>
    <w:rsid w:val="00D9457B"/>
    <w:rsid w:val="00D97F81"/>
    <w:rsid w:val="00DA01BD"/>
    <w:rsid w:val="00DA6B6E"/>
    <w:rsid w:val="00DB0027"/>
    <w:rsid w:val="00DB06AA"/>
    <w:rsid w:val="00DB0799"/>
    <w:rsid w:val="00DB0AAA"/>
    <w:rsid w:val="00DB0D0F"/>
    <w:rsid w:val="00DB1F59"/>
    <w:rsid w:val="00DB5C4D"/>
    <w:rsid w:val="00DB778E"/>
    <w:rsid w:val="00DC02A6"/>
    <w:rsid w:val="00DC175C"/>
    <w:rsid w:val="00DC1A1B"/>
    <w:rsid w:val="00DC27B5"/>
    <w:rsid w:val="00DC2E4E"/>
    <w:rsid w:val="00DC78D4"/>
    <w:rsid w:val="00DD1223"/>
    <w:rsid w:val="00DD2D78"/>
    <w:rsid w:val="00DD453A"/>
    <w:rsid w:val="00DD607F"/>
    <w:rsid w:val="00DD73EF"/>
    <w:rsid w:val="00DD75FC"/>
    <w:rsid w:val="00DD7AB1"/>
    <w:rsid w:val="00DE1417"/>
    <w:rsid w:val="00DE49FC"/>
    <w:rsid w:val="00DE4FED"/>
    <w:rsid w:val="00DF1701"/>
    <w:rsid w:val="00DF26AE"/>
    <w:rsid w:val="00DF401F"/>
    <w:rsid w:val="00DF5ECC"/>
    <w:rsid w:val="00DF6829"/>
    <w:rsid w:val="00DF77C3"/>
    <w:rsid w:val="00E01B2D"/>
    <w:rsid w:val="00E02806"/>
    <w:rsid w:val="00E046B4"/>
    <w:rsid w:val="00E047D2"/>
    <w:rsid w:val="00E064C1"/>
    <w:rsid w:val="00E12365"/>
    <w:rsid w:val="00E15653"/>
    <w:rsid w:val="00E158EB"/>
    <w:rsid w:val="00E201EB"/>
    <w:rsid w:val="00E22566"/>
    <w:rsid w:val="00E24836"/>
    <w:rsid w:val="00E30E40"/>
    <w:rsid w:val="00E32BD0"/>
    <w:rsid w:val="00E34A75"/>
    <w:rsid w:val="00E35A2F"/>
    <w:rsid w:val="00E36B5F"/>
    <w:rsid w:val="00E40008"/>
    <w:rsid w:val="00E41687"/>
    <w:rsid w:val="00E436B2"/>
    <w:rsid w:val="00E5296B"/>
    <w:rsid w:val="00E60BB7"/>
    <w:rsid w:val="00E67F80"/>
    <w:rsid w:val="00E71D54"/>
    <w:rsid w:val="00E734B2"/>
    <w:rsid w:val="00E73FA2"/>
    <w:rsid w:val="00E751DC"/>
    <w:rsid w:val="00E83835"/>
    <w:rsid w:val="00E84072"/>
    <w:rsid w:val="00E941F3"/>
    <w:rsid w:val="00E94223"/>
    <w:rsid w:val="00E95597"/>
    <w:rsid w:val="00E959FB"/>
    <w:rsid w:val="00EA0837"/>
    <w:rsid w:val="00EC2C4B"/>
    <w:rsid w:val="00EC5334"/>
    <w:rsid w:val="00ED0E1B"/>
    <w:rsid w:val="00ED0ED4"/>
    <w:rsid w:val="00ED0FED"/>
    <w:rsid w:val="00ED28BC"/>
    <w:rsid w:val="00ED7B54"/>
    <w:rsid w:val="00EE6B9C"/>
    <w:rsid w:val="00EF3E0B"/>
    <w:rsid w:val="00F026D7"/>
    <w:rsid w:val="00F05D0C"/>
    <w:rsid w:val="00F06785"/>
    <w:rsid w:val="00F0741B"/>
    <w:rsid w:val="00F10534"/>
    <w:rsid w:val="00F10FF7"/>
    <w:rsid w:val="00F114F2"/>
    <w:rsid w:val="00F11506"/>
    <w:rsid w:val="00F11804"/>
    <w:rsid w:val="00F12E4E"/>
    <w:rsid w:val="00F140EE"/>
    <w:rsid w:val="00F22ED3"/>
    <w:rsid w:val="00F23F49"/>
    <w:rsid w:val="00F24055"/>
    <w:rsid w:val="00F243F8"/>
    <w:rsid w:val="00F26795"/>
    <w:rsid w:val="00F3224A"/>
    <w:rsid w:val="00F324CB"/>
    <w:rsid w:val="00F32964"/>
    <w:rsid w:val="00F33239"/>
    <w:rsid w:val="00F34700"/>
    <w:rsid w:val="00F373E8"/>
    <w:rsid w:val="00F40D0E"/>
    <w:rsid w:val="00F40D8D"/>
    <w:rsid w:val="00F44E2E"/>
    <w:rsid w:val="00F463F9"/>
    <w:rsid w:val="00F4689C"/>
    <w:rsid w:val="00F46A86"/>
    <w:rsid w:val="00F47586"/>
    <w:rsid w:val="00F47F6D"/>
    <w:rsid w:val="00F53655"/>
    <w:rsid w:val="00F55445"/>
    <w:rsid w:val="00F57C22"/>
    <w:rsid w:val="00F6230A"/>
    <w:rsid w:val="00F62C9E"/>
    <w:rsid w:val="00F640A8"/>
    <w:rsid w:val="00F72D24"/>
    <w:rsid w:val="00F7659D"/>
    <w:rsid w:val="00F77ADC"/>
    <w:rsid w:val="00F819B6"/>
    <w:rsid w:val="00F841F0"/>
    <w:rsid w:val="00F91A90"/>
    <w:rsid w:val="00F970FE"/>
    <w:rsid w:val="00FA148B"/>
    <w:rsid w:val="00FA20F2"/>
    <w:rsid w:val="00FA463A"/>
    <w:rsid w:val="00FA5153"/>
    <w:rsid w:val="00FA7268"/>
    <w:rsid w:val="00FB1E71"/>
    <w:rsid w:val="00FB23DE"/>
    <w:rsid w:val="00FB4665"/>
    <w:rsid w:val="00FB50C4"/>
    <w:rsid w:val="00FB59D0"/>
    <w:rsid w:val="00FC06C8"/>
    <w:rsid w:val="00FC1B60"/>
    <w:rsid w:val="00FC2888"/>
    <w:rsid w:val="00FC6BD5"/>
    <w:rsid w:val="00FC75C7"/>
    <w:rsid w:val="00FC7749"/>
    <w:rsid w:val="00FD3876"/>
    <w:rsid w:val="00FD50DE"/>
    <w:rsid w:val="00FD6B22"/>
    <w:rsid w:val="00FE04C1"/>
    <w:rsid w:val="00FE05F9"/>
    <w:rsid w:val="00FE5435"/>
    <w:rsid w:val="00FE5CA4"/>
    <w:rsid w:val="00FF177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B6B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  <w:style w:type="paragraph" w:styleId="Odstavecseseznamem">
    <w:name w:val="List Paragraph"/>
    <w:basedOn w:val="Normln"/>
    <w:uiPriority w:val="34"/>
    <w:qFormat/>
    <w:rsid w:val="00A7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  <w:style w:type="paragraph" w:styleId="Odstavecseseznamem">
    <w:name w:val="List Paragraph"/>
    <w:basedOn w:val="Normln"/>
    <w:uiPriority w:val="34"/>
    <w:qFormat/>
    <w:rsid w:val="00A7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6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5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0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qualifeinstitut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1220-EF88-404D-9862-9D07333E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pperlikova</cp:lastModifiedBy>
  <cp:revision>6</cp:revision>
  <cp:lastPrinted>2020-02-24T13:44:00Z</cp:lastPrinted>
  <dcterms:created xsi:type="dcterms:W3CDTF">2020-02-23T10:05:00Z</dcterms:created>
  <dcterms:modified xsi:type="dcterms:W3CDTF">2020-02-24T13:45:00Z</dcterms:modified>
</cp:coreProperties>
</file>